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2BFD4F" w14:textId="186065A8" w:rsidR="00867CA9" w:rsidRPr="00C35681" w:rsidRDefault="00832F73" w:rsidP="00832F73">
      <w:pPr>
        <w:pStyle w:val="3GPPHeader"/>
        <w:spacing w:after="60"/>
        <w:rPr>
          <w:sz w:val="32"/>
          <w:szCs w:val="32"/>
          <w:highlight w:val="yellow"/>
        </w:rPr>
      </w:pPr>
      <w:r w:rsidRPr="00C35681">
        <w:t>3GPP TSG-RAN WG1 Meeting #</w:t>
      </w:r>
      <w:r w:rsidR="0007257D" w:rsidRPr="00C35681">
        <w:t>9</w:t>
      </w:r>
      <w:r w:rsidR="00C74808" w:rsidRPr="00C35681">
        <w:t>8</w:t>
      </w:r>
      <w:r w:rsidRPr="00C35681">
        <w:tab/>
      </w:r>
      <w:proofErr w:type="spellStart"/>
      <w:r w:rsidRPr="00C35681">
        <w:rPr>
          <w:sz w:val="32"/>
          <w:szCs w:val="32"/>
        </w:rPr>
        <w:t>Tdoc</w:t>
      </w:r>
      <w:proofErr w:type="spellEnd"/>
      <w:r w:rsidRPr="00C35681">
        <w:rPr>
          <w:sz w:val="32"/>
          <w:szCs w:val="32"/>
        </w:rPr>
        <w:t xml:space="preserve"> </w:t>
      </w:r>
      <w:r w:rsidR="00D745E9" w:rsidRPr="00D745E9">
        <w:rPr>
          <w:sz w:val="32"/>
          <w:szCs w:val="32"/>
        </w:rPr>
        <w:t>R1-1909140</w:t>
      </w:r>
      <w:r w:rsidR="00D745E9" w:rsidRPr="00D745E9" w:rsidDel="00D745E9">
        <w:rPr>
          <w:sz w:val="32"/>
          <w:szCs w:val="32"/>
        </w:rPr>
        <w:t xml:space="preserve"> </w:t>
      </w:r>
    </w:p>
    <w:p w14:paraId="60A5317D" w14:textId="7D498F8B" w:rsidR="00E90E49" w:rsidRPr="00C35681" w:rsidRDefault="00B042B1" w:rsidP="00D745E9">
      <w:pPr>
        <w:pStyle w:val="3GPPHeader"/>
        <w:spacing w:after="60"/>
      </w:pPr>
      <w:r w:rsidRPr="00C35681">
        <w:t>Prague</w:t>
      </w:r>
      <w:r w:rsidR="007F35BD" w:rsidRPr="00C35681">
        <w:t xml:space="preserve">, </w:t>
      </w:r>
      <w:r w:rsidRPr="00C35681">
        <w:t>Czech Republic,</w:t>
      </w:r>
      <w:r w:rsidR="00BB51E7" w:rsidRPr="00C35681">
        <w:t xml:space="preserve"> </w:t>
      </w:r>
      <w:r w:rsidRPr="00C35681">
        <w:t xml:space="preserve">August </w:t>
      </w:r>
      <w:r w:rsidR="00CE25BF" w:rsidRPr="00C35681">
        <w:t>26-30</w:t>
      </w:r>
      <w:r w:rsidR="00BB51E7" w:rsidRPr="00C35681">
        <w:t>, 2019</w:t>
      </w:r>
    </w:p>
    <w:p w14:paraId="3C6869D1" w14:textId="5136507A" w:rsidR="00E90E49" w:rsidRPr="00C35681" w:rsidRDefault="00E90E49" w:rsidP="00832F73">
      <w:pPr>
        <w:pStyle w:val="3GPPHeader"/>
        <w:spacing w:after="0"/>
        <w:rPr>
          <w:sz w:val="22"/>
        </w:rPr>
      </w:pPr>
      <w:r w:rsidRPr="00C35681">
        <w:rPr>
          <w:sz w:val="22"/>
        </w:rPr>
        <w:t>Agenda Item:</w:t>
      </w:r>
      <w:r w:rsidRPr="00C35681">
        <w:rPr>
          <w:sz w:val="22"/>
        </w:rPr>
        <w:tab/>
      </w:r>
      <w:r w:rsidR="002C6C20" w:rsidRPr="00045414">
        <w:rPr>
          <w:sz w:val="22"/>
        </w:rPr>
        <w:t>7.</w:t>
      </w:r>
      <w:r w:rsidR="002F2045" w:rsidRPr="00045414">
        <w:rPr>
          <w:sz w:val="22"/>
        </w:rPr>
        <w:t>2</w:t>
      </w:r>
      <w:r w:rsidR="002C6C20" w:rsidRPr="00045414">
        <w:rPr>
          <w:sz w:val="22"/>
        </w:rPr>
        <w:t>.</w:t>
      </w:r>
      <w:r w:rsidR="002F2045" w:rsidRPr="00045414">
        <w:rPr>
          <w:sz w:val="22"/>
        </w:rPr>
        <w:t>9</w:t>
      </w:r>
      <w:r w:rsidR="002C6C20" w:rsidRPr="00045414">
        <w:rPr>
          <w:sz w:val="22"/>
        </w:rPr>
        <w:t>.</w:t>
      </w:r>
      <w:r w:rsidR="00447458" w:rsidRPr="00045414">
        <w:rPr>
          <w:sz w:val="22"/>
        </w:rPr>
        <w:t>3</w:t>
      </w:r>
    </w:p>
    <w:p w14:paraId="0CB055DD" w14:textId="77777777" w:rsidR="00E90E49" w:rsidRPr="00C35681" w:rsidRDefault="003D3C45" w:rsidP="00832F73">
      <w:pPr>
        <w:pStyle w:val="3GPPHeader"/>
        <w:spacing w:after="0"/>
        <w:rPr>
          <w:sz w:val="22"/>
        </w:rPr>
      </w:pPr>
      <w:r w:rsidRPr="00C35681">
        <w:rPr>
          <w:sz w:val="22"/>
        </w:rPr>
        <w:t>Source:</w:t>
      </w:r>
      <w:r w:rsidR="00E90E49" w:rsidRPr="00C35681">
        <w:rPr>
          <w:sz w:val="22"/>
        </w:rPr>
        <w:tab/>
      </w:r>
      <w:r w:rsidR="00F64C2B" w:rsidRPr="00C35681">
        <w:rPr>
          <w:sz w:val="22"/>
        </w:rPr>
        <w:t>Ericsson</w:t>
      </w:r>
    </w:p>
    <w:p w14:paraId="63DAB814" w14:textId="55F9BE1F" w:rsidR="00E90E49" w:rsidRPr="009512FA" w:rsidRDefault="003D3C45" w:rsidP="00832F73">
      <w:pPr>
        <w:pStyle w:val="3GPPHeader"/>
        <w:spacing w:after="0"/>
        <w:rPr>
          <w:sz w:val="22"/>
          <w:lang w:val="en-GB"/>
        </w:rPr>
      </w:pPr>
      <w:r w:rsidRPr="00C35681">
        <w:rPr>
          <w:sz w:val="22"/>
        </w:rPr>
        <w:t>Title:</w:t>
      </w:r>
      <w:r w:rsidR="00E90E49" w:rsidRPr="00C35681">
        <w:rPr>
          <w:sz w:val="22"/>
        </w:rPr>
        <w:tab/>
      </w:r>
      <w:r w:rsidR="00045414" w:rsidRPr="00045414">
        <w:rPr>
          <w:sz w:val="22"/>
        </w:rPr>
        <w:t>MIMO layer</w:t>
      </w:r>
      <w:r w:rsidR="003D31B6">
        <w:rPr>
          <w:sz w:val="22"/>
        </w:rPr>
        <w:t>s</w:t>
      </w:r>
      <w:r w:rsidR="00045414" w:rsidRPr="00045414">
        <w:rPr>
          <w:sz w:val="22"/>
        </w:rPr>
        <w:t xml:space="preserve"> configuration per BWP</w:t>
      </w:r>
    </w:p>
    <w:p w14:paraId="58D4CB54" w14:textId="4FCE92CA" w:rsidR="00E90E49" w:rsidRPr="00C35681" w:rsidRDefault="00E90E49" w:rsidP="00832F73">
      <w:pPr>
        <w:pStyle w:val="3GPPHeader"/>
        <w:spacing w:after="0"/>
        <w:rPr>
          <w:sz w:val="22"/>
        </w:rPr>
      </w:pPr>
      <w:r w:rsidRPr="00C35681">
        <w:rPr>
          <w:sz w:val="22"/>
        </w:rPr>
        <w:t>Document for:</w:t>
      </w:r>
      <w:r w:rsidRPr="00C35681">
        <w:rPr>
          <w:sz w:val="22"/>
        </w:rPr>
        <w:tab/>
        <w:t>Discussion</w:t>
      </w:r>
      <w:r w:rsidR="007668F8" w:rsidRPr="00C35681">
        <w:rPr>
          <w:sz w:val="22"/>
        </w:rPr>
        <w:t xml:space="preserve"> and Decision</w:t>
      </w:r>
    </w:p>
    <w:p w14:paraId="42E23CA1" w14:textId="77777777" w:rsidR="00381CEC" w:rsidRPr="00C35681" w:rsidRDefault="00381CEC" w:rsidP="00832F73">
      <w:pPr>
        <w:pStyle w:val="3GPPHeader"/>
        <w:spacing w:after="0"/>
        <w:rPr>
          <w:sz w:val="22"/>
        </w:rPr>
      </w:pPr>
    </w:p>
    <w:p w14:paraId="2B13BC8C" w14:textId="77777777" w:rsidR="000916B4" w:rsidRPr="005F577B" w:rsidRDefault="00230D18" w:rsidP="000916B4">
      <w:pPr>
        <w:pStyle w:val="Heading1"/>
        <w:rPr>
          <w:lang w:val="en-US"/>
        </w:rPr>
      </w:pPr>
      <w:r>
        <w:t>1</w:t>
      </w:r>
      <w:r>
        <w:tab/>
      </w:r>
      <w:r w:rsidR="000916B4" w:rsidRPr="005F577B">
        <w:rPr>
          <w:lang w:val="en-US"/>
        </w:rPr>
        <w:tab/>
        <w:t>Introduction</w:t>
      </w:r>
    </w:p>
    <w:p w14:paraId="2BF0927B" w14:textId="62C412AC" w:rsidR="00F044C3" w:rsidRDefault="00045414" w:rsidP="000916B4">
      <w:pPr>
        <w:pStyle w:val="BodyText"/>
        <w:rPr>
          <w:rFonts w:cs="Arial"/>
        </w:rPr>
      </w:pPr>
      <w:r>
        <w:rPr>
          <w:rFonts w:cs="Arial"/>
        </w:rPr>
        <w:t>T</w:t>
      </w:r>
      <w:r w:rsidR="00F044C3">
        <w:rPr>
          <w:rFonts w:cs="Arial"/>
        </w:rPr>
        <w:t xml:space="preserve">he </w:t>
      </w:r>
      <w:r>
        <w:rPr>
          <w:rFonts w:cs="Arial"/>
        </w:rPr>
        <w:t xml:space="preserve">updated UE power saving </w:t>
      </w:r>
      <w:r w:rsidR="00F044C3">
        <w:rPr>
          <w:rFonts w:cs="Arial"/>
        </w:rPr>
        <w:t>WI description</w:t>
      </w:r>
      <w:r w:rsidR="00400DBF">
        <w:rPr>
          <w:rFonts w:cs="Arial"/>
        </w:rPr>
        <w:t xml:space="preserve"> </w:t>
      </w:r>
      <w:r w:rsidR="00400DBF">
        <w:rPr>
          <w:rFonts w:cs="Arial"/>
        </w:rPr>
        <w:fldChar w:fldCharType="begin"/>
      </w:r>
      <w:r w:rsidR="00400DBF">
        <w:rPr>
          <w:rFonts w:cs="Arial"/>
        </w:rPr>
        <w:instrText xml:space="preserve"> REF _Ref16687366 \r \h </w:instrText>
      </w:r>
      <w:r w:rsidR="00400DBF">
        <w:rPr>
          <w:rFonts w:cs="Arial"/>
        </w:rPr>
      </w:r>
      <w:r w:rsidR="00400DBF">
        <w:rPr>
          <w:rFonts w:cs="Arial"/>
        </w:rPr>
        <w:fldChar w:fldCharType="separate"/>
      </w:r>
      <w:r w:rsidR="00323D6F">
        <w:rPr>
          <w:rFonts w:cs="Arial"/>
        </w:rPr>
        <w:t>[1]</w:t>
      </w:r>
      <w:r w:rsidR="00400DBF">
        <w:rPr>
          <w:rFonts w:cs="Arial"/>
        </w:rPr>
        <w:fldChar w:fldCharType="end"/>
      </w:r>
      <w:r>
        <w:rPr>
          <w:rFonts w:cs="Arial"/>
        </w:rPr>
        <w:t xml:space="preserve"> has following objective</w:t>
      </w:r>
      <w:r w:rsidR="00F044C3">
        <w:rPr>
          <w:rFonts w:cs="Arial"/>
        </w:rPr>
        <w:t>:</w:t>
      </w:r>
    </w:p>
    <w:p w14:paraId="4A760F8A" w14:textId="0AFA74E9" w:rsidR="00F044C3" w:rsidRPr="00E86463" w:rsidRDefault="00F044C3" w:rsidP="00E86463">
      <w:pPr>
        <w:pStyle w:val="ListParagraph"/>
        <w:numPr>
          <w:ilvl w:val="0"/>
          <w:numId w:val="58"/>
        </w:numPr>
        <w:spacing w:line="256" w:lineRule="auto"/>
        <w:contextualSpacing/>
        <w:rPr>
          <w:rFonts w:asciiTheme="minorHAnsi" w:eastAsiaTheme="minorHAnsi" w:hAnsiTheme="minorHAnsi"/>
          <w:bCs/>
          <w:lang w:eastAsia="zh-CN"/>
        </w:rPr>
      </w:pPr>
      <w:r w:rsidRPr="00E86463">
        <w:rPr>
          <w:bCs/>
          <w:lang w:eastAsia="zh-CN"/>
        </w:rPr>
        <w:t>Specify the power saving techniques of UE adaptation to the maximum number of MIMO layers [RAN1, RAN2, RAN4]</w:t>
      </w:r>
    </w:p>
    <w:p w14:paraId="2E3F047D" w14:textId="77777777" w:rsidR="00F044C3" w:rsidRDefault="00F044C3" w:rsidP="00F044C3">
      <w:pPr>
        <w:pStyle w:val="ListParagraph"/>
        <w:numPr>
          <w:ilvl w:val="1"/>
          <w:numId w:val="57"/>
        </w:numPr>
        <w:spacing w:afterLines="50" w:after="120" w:line="256" w:lineRule="auto"/>
        <w:contextualSpacing/>
        <w:rPr>
          <w:bCs/>
          <w:lang w:eastAsia="zh-CN"/>
        </w:rPr>
      </w:pPr>
      <w:r>
        <w:t>Specify configuration of a different MIMO layer configuration of the initial/default BWP compared with other BWPs of a Serving Cell.  [RAN2, RAN4]</w:t>
      </w:r>
    </w:p>
    <w:p w14:paraId="429C03B4" w14:textId="77777777" w:rsidR="00F044C3" w:rsidRDefault="00F044C3" w:rsidP="00F044C3">
      <w:pPr>
        <w:pStyle w:val="ListParagraph"/>
        <w:numPr>
          <w:ilvl w:val="2"/>
          <w:numId w:val="57"/>
        </w:numPr>
        <w:spacing w:afterLines="50" w:after="120" w:line="256" w:lineRule="auto"/>
        <w:ind w:left="1800"/>
        <w:contextualSpacing/>
        <w:rPr>
          <w:bCs/>
          <w:lang w:eastAsia="zh-CN"/>
        </w:rPr>
      </w:pPr>
      <w:r>
        <w:t xml:space="preserve">Discuss whether to also extend this to define per-BWP MIMO layer configuration [RAN1, RAN2] </w:t>
      </w:r>
    </w:p>
    <w:p w14:paraId="1B917438" w14:textId="77777777" w:rsidR="00F044C3" w:rsidRDefault="00F044C3" w:rsidP="00F044C3">
      <w:pPr>
        <w:pStyle w:val="ListParagraph"/>
        <w:numPr>
          <w:ilvl w:val="1"/>
          <w:numId w:val="57"/>
        </w:numPr>
        <w:spacing w:afterLines="50" w:after="120" w:line="256" w:lineRule="auto"/>
        <w:contextualSpacing/>
        <w:rPr>
          <w:bCs/>
          <w:lang w:eastAsia="zh-CN"/>
        </w:rPr>
      </w:pPr>
      <w:r>
        <w:rPr>
          <w:lang w:eastAsia="ko-KR"/>
        </w:rPr>
        <w:t xml:space="preserve">Evaluate if switching and interruption times for UE dynamic adaptation to the maximum number of MIMO layers are needed and which case </w:t>
      </w:r>
      <w:r>
        <w:t xml:space="preserve">assuming a relationship between the number of RF ports and the MIMO layer configuration </w:t>
      </w:r>
      <w:r>
        <w:rPr>
          <w:lang w:eastAsia="ko-KR"/>
        </w:rPr>
        <w:t>[RAN4]</w:t>
      </w:r>
    </w:p>
    <w:p w14:paraId="26F53A84" w14:textId="77777777" w:rsidR="00F044C3" w:rsidRDefault="00F044C3" w:rsidP="00F044C3">
      <w:pPr>
        <w:pStyle w:val="ListParagraph"/>
        <w:spacing w:afterLines="50" w:after="120"/>
        <w:rPr>
          <w:bCs/>
          <w:lang w:eastAsia="zh-CN"/>
        </w:rPr>
      </w:pPr>
      <w:r>
        <w:rPr>
          <w:bCs/>
          <w:lang w:eastAsia="zh-CN"/>
        </w:rPr>
        <w:t xml:space="preserve">NOTE: </w:t>
      </w:r>
      <w:r>
        <w:rPr>
          <w:lang w:eastAsia="ko-KR"/>
        </w:rPr>
        <w:t>Switching on/off the RF is part of the evaluation</w:t>
      </w:r>
    </w:p>
    <w:p w14:paraId="2F3510D1" w14:textId="73D776AC" w:rsidR="000916B4" w:rsidRPr="00C35681" w:rsidRDefault="000916B4" w:rsidP="000916B4">
      <w:pPr>
        <w:pStyle w:val="BodyText"/>
        <w:rPr>
          <w:rFonts w:cs="Arial"/>
        </w:rPr>
      </w:pPr>
      <w:r w:rsidRPr="00C35681">
        <w:rPr>
          <w:rFonts w:cs="Arial"/>
        </w:rPr>
        <w:t xml:space="preserve"> </w:t>
      </w:r>
    </w:p>
    <w:p w14:paraId="3F85671C" w14:textId="3DC0E098" w:rsidR="00A10560" w:rsidRPr="001C2A8E" w:rsidRDefault="001966C1" w:rsidP="00A10560">
      <w:pPr>
        <w:pStyle w:val="Heading1"/>
        <w:rPr>
          <w:lang w:val="en-US"/>
        </w:rPr>
      </w:pPr>
      <w:r>
        <w:rPr>
          <w:lang w:val="en-US"/>
        </w:rPr>
        <w:t>2</w:t>
      </w:r>
      <w:r w:rsidR="00571186">
        <w:tab/>
      </w:r>
      <w:r w:rsidR="00661A0A" w:rsidRPr="00661A0A">
        <w:t>Discussion over per-BWP configuration</w:t>
      </w:r>
      <w:r w:rsidR="001C2A8E">
        <w:rPr>
          <w:lang w:val="en-US"/>
        </w:rPr>
        <w:t xml:space="preserve"> of number of MIMO layers</w:t>
      </w:r>
    </w:p>
    <w:p w14:paraId="657A5D95" w14:textId="0A400FED" w:rsidR="00045414" w:rsidRDefault="00045414" w:rsidP="00045414">
      <w:pPr>
        <w:jc w:val="both"/>
        <w:rPr>
          <w:rFonts w:ascii="Arial" w:hAnsi="Arial"/>
          <w:lang w:eastAsia="zh-CN"/>
        </w:rPr>
      </w:pPr>
      <w:r w:rsidRPr="00045414">
        <w:rPr>
          <w:rFonts w:ascii="Arial" w:hAnsi="Arial"/>
          <w:lang w:eastAsia="zh-CN"/>
        </w:rPr>
        <w:t>During the SI, it was agreed that for power saving, the UE can be configured with different MIMO configuration for the initial/default BWP compared with other BWPs of a serving cell. While such a scheme allows power savings, it may suppose that the power savings settings are feasible only when UE is operating in the initial/default BWP as compared to other BWPs.</w:t>
      </w:r>
      <w:r>
        <w:rPr>
          <w:rFonts w:ascii="Arial" w:hAnsi="Arial"/>
          <w:lang w:eastAsia="zh-CN"/>
        </w:rPr>
        <w:t xml:space="preserve"> </w:t>
      </w:r>
    </w:p>
    <w:p w14:paraId="2264FB77" w14:textId="3EDD3688" w:rsidR="00045414" w:rsidRDefault="00045414" w:rsidP="00045414">
      <w:pPr>
        <w:jc w:val="both"/>
        <w:rPr>
          <w:rFonts w:ascii="Arial" w:hAnsi="Arial"/>
          <w:lang w:eastAsia="zh-CN"/>
        </w:rPr>
      </w:pPr>
      <w:r w:rsidRPr="00045414">
        <w:rPr>
          <w:rFonts w:ascii="Arial" w:hAnsi="Arial"/>
          <w:lang w:eastAsia="zh-CN"/>
        </w:rPr>
        <w:t xml:space="preserve">Allowing configuration of max number of MIMO layers on a per BWP basis provides NW with more flexibility, for example, less reliance on using BWP inactivity timer and default </w:t>
      </w:r>
      <w:r w:rsidR="007A04F9" w:rsidRPr="00045414">
        <w:rPr>
          <w:rFonts w:ascii="Arial" w:hAnsi="Arial"/>
          <w:lang w:eastAsia="zh-CN"/>
        </w:rPr>
        <w:t>BW and</w:t>
      </w:r>
      <w:bookmarkStart w:id="0" w:name="_GoBack"/>
      <w:bookmarkEnd w:id="0"/>
      <w:r>
        <w:rPr>
          <w:rFonts w:ascii="Arial" w:hAnsi="Arial"/>
          <w:lang w:eastAsia="zh-CN"/>
        </w:rPr>
        <w:t xml:space="preserve"> allow</w:t>
      </w:r>
      <w:r w:rsidRPr="00045414">
        <w:rPr>
          <w:rFonts w:ascii="Arial" w:hAnsi="Arial"/>
          <w:lang w:eastAsia="zh-CN"/>
        </w:rPr>
        <w:t xml:space="preserve"> using more than one BWP for power saving, at least from MIMO layer perspective.</w:t>
      </w:r>
    </w:p>
    <w:p w14:paraId="51494681" w14:textId="7D127143" w:rsidR="00C55F3A" w:rsidRPr="003D31B6" w:rsidRDefault="00C55F3A" w:rsidP="003D31B6">
      <w:pPr>
        <w:pStyle w:val="BodyText"/>
        <w:rPr>
          <w:lang w:val="en-GB"/>
        </w:rPr>
      </w:pPr>
      <w:r>
        <w:rPr>
          <w:lang w:eastAsia="zh-CN"/>
        </w:rPr>
        <w:t>Moreover, i</w:t>
      </w:r>
      <w:r w:rsidRPr="00C70ADE">
        <w:rPr>
          <w:lang w:eastAsia="zh-CN"/>
        </w:rPr>
        <w:t xml:space="preserve">n </w:t>
      </w:r>
      <w:r w:rsidR="00A10560" w:rsidRPr="00C70ADE">
        <w:rPr>
          <w:lang w:eastAsia="zh-CN"/>
        </w:rPr>
        <w:t xml:space="preserve">Rel-15, </w:t>
      </w:r>
      <w:r>
        <w:rPr>
          <w:lang w:eastAsia="zh-CN"/>
        </w:rPr>
        <w:t xml:space="preserve">there was a </w:t>
      </w:r>
      <w:r w:rsidR="00A10560" w:rsidRPr="00C70ADE">
        <w:rPr>
          <w:lang w:eastAsia="zh-CN"/>
        </w:rPr>
        <w:t>RAN1 agree</w:t>
      </w:r>
      <w:r>
        <w:rPr>
          <w:lang w:eastAsia="zh-CN"/>
        </w:rPr>
        <w:t>ment</w:t>
      </w:r>
      <w:r w:rsidR="00A10560" w:rsidRPr="00C70ADE">
        <w:rPr>
          <w:lang w:eastAsia="zh-CN"/>
        </w:rPr>
        <w:t xml:space="preserve"> to introduce RRC signaling of maximum number of MIMO layers (for PUSCH and PDSCH) on a per-BWP basis and configuring the same value for all BWPs </w:t>
      </w:r>
      <w:r>
        <w:rPr>
          <w:lang w:eastAsia="zh-CN"/>
        </w:rPr>
        <w:t>for</w:t>
      </w:r>
      <w:r w:rsidRPr="00C70ADE">
        <w:rPr>
          <w:lang w:eastAsia="zh-CN"/>
        </w:rPr>
        <w:t xml:space="preserve"> </w:t>
      </w:r>
      <w:r w:rsidR="00A10560" w:rsidRPr="00C70ADE">
        <w:rPr>
          <w:lang w:eastAsia="zh-CN"/>
        </w:rPr>
        <w:t>Rel-15</w:t>
      </w:r>
      <w:r w:rsidR="003D31B6">
        <w:rPr>
          <w:lang w:eastAsia="zh-CN"/>
        </w:rPr>
        <w:t xml:space="preserve"> </w:t>
      </w:r>
      <w:r w:rsidR="006C4276">
        <w:rPr>
          <w:lang w:eastAsia="zh-CN"/>
        </w:rPr>
        <w:fldChar w:fldCharType="begin"/>
      </w:r>
      <w:r w:rsidR="006C4276" w:rsidRPr="00C70ADE">
        <w:rPr>
          <w:lang w:eastAsia="zh-CN"/>
        </w:rPr>
        <w:instrText xml:space="preserve"> REF _Ref4761469 \r \h </w:instrText>
      </w:r>
      <w:r w:rsidR="006C4276">
        <w:rPr>
          <w:lang w:eastAsia="zh-CN"/>
        </w:rPr>
      </w:r>
      <w:r w:rsidR="006C4276">
        <w:rPr>
          <w:lang w:eastAsia="zh-CN"/>
        </w:rPr>
        <w:fldChar w:fldCharType="separate"/>
      </w:r>
      <w:r w:rsidR="00323D6F">
        <w:rPr>
          <w:lang w:eastAsia="zh-CN"/>
        </w:rPr>
        <w:t>[1]</w:t>
      </w:r>
      <w:r w:rsidR="006C4276">
        <w:rPr>
          <w:lang w:eastAsia="zh-CN"/>
        </w:rPr>
        <w:fldChar w:fldCharType="end"/>
      </w:r>
      <w:r w:rsidR="00A10560" w:rsidRPr="00C70ADE">
        <w:rPr>
          <w:lang w:eastAsia="zh-CN"/>
        </w:rPr>
        <w:t>, but ultimately Rel-15 specified per-serving cell indication of maximum number of MIMO layers.</w:t>
      </w:r>
      <w:r w:rsidR="003D31B6">
        <w:rPr>
          <w:lang w:eastAsia="zh-CN"/>
        </w:rPr>
        <w:t xml:space="preserve"> </w:t>
      </w:r>
      <w:r w:rsidR="003D31B6">
        <w:rPr>
          <w:rFonts w:cs="Arial"/>
          <w:lang w:eastAsia="ja-JP"/>
        </w:rPr>
        <w:t>Additionally</w:t>
      </w:r>
      <w:r w:rsidRPr="0086443D">
        <w:rPr>
          <w:rFonts w:cs="Arial"/>
          <w:lang w:eastAsia="ja-JP"/>
        </w:rPr>
        <w:t>, Rel-15 also supports per-BWP MIMO layer parameter configuration for UL codebook-based MIMO operation.</w:t>
      </w:r>
    </w:p>
    <w:p w14:paraId="06097988" w14:textId="77777777" w:rsidR="00C55F3A" w:rsidRDefault="00C55F3A" w:rsidP="00C55F3A">
      <w:pPr>
        <w:pStyle w:val="Observation"/>
        <w:numPr>
          <w:ilvl w:val="0"/>
          <w:numId w:val="49"/>
        </w:numPr>
        <w:spacing w:line="254" w:lineRule="auto"/>
        <w:ind w:left="1701" w:hanging="1701"/>
        <w:rPr>
          <w:lang w:val="en-GB"/>
        </w:rPr>
      </w:pPr>
      <w:bookmarkStart w:id="1" w:name="_Toc16860890"/>
      <w:r w:rsidRPr="0086443D">
        <w:rPr>
          <w:rFonts w:cs="Arial"/>
        </w:rPr>
        <w:t xml:space="preserve">Rel-15 supports per-serving cell maximum MIMO layer configuration for DL and UL through parameters </w:t>
      </w:r>
      <w:proofErr w:type="spellStart"/>
      <w:r w:rsidRPr="0086443D">
        <w:rPr>
          <w:rFonts w:cs="Arial"/>
        </w:rPr>
        <w:t>maxMIMO</w:t>
      </w:r>
      <w:proofErr w:type="spellEnd"/>
      <w:r w:rsidRPr="0086443D">
        <w:rPr>
          <w:rFonts w:cs="Arial"/>
        </w:rPr>
        <w:t>-Layers of PDSCH-</w:t>
      </w:r>
      <w:proofErr w:type="spellStart"/>
      <w:r w:rsidRPr="0086443D">
        <w:rPr>
          <w:rFonts w:cs="Arial"/>
        </w:rPr>
        <w:t>ServingCellConfig</w:t>
      </w:r>
      <w:proofErr w:type="spellEnd"/>
      <w:r w:rsidRPr="0086443D">
        <w:rPr>
          <w:rFonts w:cs="Arial"/>
        </w:rPr>
        <w:t xml:space="preserve"> and PUSCH-</w:t>
      </w:r>
      <w:proofErr w:type="spellStart"/>
      <w:r w:rsidRPr="0086443D">
        <w:rPr>
          <w:rFonts w:cs="Arial"/>
        </w:rPr>
        <w:t>ServingCellConfig</w:t>
      </w:r>
      <w:proofErr w:type="spellEnd"/>
      <w:r w:rsidRPr="0086443D">
        <w:rPr>
          <w:rFonts w:cs="Arial"/>
        </w:rPr>
        <w:t xml:space="preserve"> respectively</w:t>
      </w:r>
      <w:r w:rsidRPr="00C35681">
        <w:t>.</w:t>
      </w:r>
      <w:bookmarkEnd w:id="1"/>
    </w:p>
    <w:p w14:paraId="448A5373" w14:textId="77777777" w:rsidR="003D31B6" w:rsidRDefault="003D31B6" w:rsidP="003D31B6">
      <w:pPr>
        <w:pStyle w:val="Observation"/>
        <w:numPr>
          <w:ilvl w:val="0"/>
          <w:numId w:val="49"/>
        </w:numPr>
        <w:spacing w:line="254" w:lineRule="auto"/>
        <w:ind w:left="1701" w:hanging="1701"/>
        <w:rPr>
          <w:lang w:val="en-GB"/>
        </w:rPr>
      </w:pPr>
      <w:bookmarkStart w:id="2" w:name="_Toc16860891"/>
      <w:r w:rsidRPr="0086443D">
        <w:rPr>
          <w:rFonts w:cs="Arial"/>
        </w:rPr>
        <w:t xml:space="preserve">Rel-15 supports per-BWP maximum MIMO layer configuration for UL codebook-based operation through the parameter </w:t>
      </w:r>
      <w:proofErr w:type="spellStart"/>
      <w:r w:rsidRPr="0086443D">
        <w:rPr>
          <w:rFonts w:cs="Arial"/>
        </w:rPr>
        <w:t>maxRank</w:t>
      </w:r>
      <w:proofErr w:type="spellEnd"/>
      <w:r w:rsidRPr="0086443D">
        <w:rPr>
          <w:rFonts w:cs="Arial"/>
        </w:rPr>
        <w:t xml:space="preserve"> of </w:t>
      </w:r>
      <w:proofErr w:type="spellStart"/>
      <w:r w:rsidRPr="0086443D">
        <w:rPr>
          <w:rFonts w:cs="Arial"/>
        </w:rPr>
        <w:t>pusch</w:t>
      </w:r>
      <w:proofErr w:type="spellEnd"/>
      <w:r w:rsidRPr="0086443D">
        <w:rPr>
          <w:rFonts w:cs="Arial"/>
        </w:rPr>
        <w:t>-Config</w:t>
      </w:r>
      <w:r w:rsidRPr="00C35681">
        <w:t>.</w:t>
      </w:r>
      <w:bookmarkEnd w:id="2"/>
    </w:p>
    <w:p w14:paraId="4868F816" w14:textId="0DE2CFC4" w:rsidR="00045414" w:rsidRDefault="00A10560" w:rsidP="00A10560">
      <w:pPr>
        <w:jc w:val="both"/>
        <w:rPr>
          <w:rFonts w:ascii="Arial" w:hAnsi="Arial"/>
          <w:lang w:eastAsia="zh-CN"/>
        </w:rPr>
      </w:pPr>
      <w:r w:rsidRPr="00C35681">
        <w:rPr>
          <w:rFonts w:ascii="Arial" w:hAnsi="Arial"/>
          <w:lang w:eastAsia="zh-CN"/>
        </w:rPr>
        <w:lastRenderedPageBreak/>
        <w:t xml:space="preserve">We think the RAN1 agreement on per-BWP indication of maximum number of MIMO layers can be </w:t>
      </w:r>
      <w:r w:rsidR="00FE1E42">
        <w:rPr>
          <w:rFonts w:ascii="Arial" w:hAnsi="Arial"/>
          <w:lang w:eastAsia="zh-CN"/>
        </w:rPr>
        <w:t xml:space="preserve">brought forward </w:t>
      </w:r>
      <w:r w:rsidRPr="00C35681">
        <w:rPr>
          <w:rFonts w:ascii="Arial" w:hAnsi="Arial"/>
          <w:lang w:eastAsia="zh-CN"/>
        </w:rPr>
        <w:t xml:space="preserve">for UE power savings in Rel-16. </w:t>
      </w:r>
    </w:p>
    <w:p w14:paraId="3BCEB3BA" w14:textId="38D50F78" w:rsidR="00A10560" w:rsidRPr="00C35681" w:rsidRDefault="007E3380" w:rsidP="00A10560">
      <w:pPr>
        <w:pStyle w:val="Proposal"/>
        <w:numPr>
          <w:ilvl w:val="0"/>
          <w:numId w:val="50"/>
        </w:numPr>
        <w:tabs>
          <w:tab w:val="clear" w:pos="1304"/>
        </w:tabs>
        <w:spacing w:line="254" w:lineRule="auto"/>
        <w:ind w:left="1701" w:hanging="1701"/>
      </w:pPr>
      <w:bookmarkStart w:id="3" w:name="_Toc16164002"/>
      <w:bookmarkStart w:id="4" w:name="_Toc16684944"/>
      <w:bookmarkStart w:id="5" w:name="_Toc16686273"/>
      <w:bookmarkStart w:id="6" w:name="_Toc16686541"/>
      <w:bookmarkStart w:id="7" w:name="_Toc16686703"/>
      <w:bookmarkStart w:id="8" w:name="_Toc16687359"/>
      <w:bookmarkStart w:id="9" w:name="_Toc16773012"/>
      <w:bookmarkStart w:id="10" w:name="_Toc16860892"/>
      <w:bookmarkEnd w:id="3"/>
      <w:bookmarkEnd w:id="4"/>
      <w:bookmarkEnd w:id="5"/>
      <w:bookmarkEnd w:id="6"/>
      <w:bookmarkEnd w:id="7"/>
      <w:bookmarkEnd w:id="8"/>
      <w:bookmarkEnd w:id="9"/>
      <w:r w:rsidRPr="007E3380">
        <w:rPr>
          <w:rFonts w:cs="Arial"/>
        </w:rPr>
        <w:t>Per-BWP maximum MIMO layer configuration is supported in Rel-16</w:t>
      </w:r>
      <w:r w:rsidR="00E95292" w:rsidRPr="00C35681">
        <w:t>.</w:t>
      </w:r>
      <w:bookmarkEnd w:id="10"/>
    </w:p>
    <w:p w14:paraId="10E8C477" w14:textId="2530EF9B" w:rsidR="0086443D" w:rsidRDefault="00C55F3A" w:rsidP="0086443D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Given observations 1 and 2</w:t>
      </w:r>
      <w:r w:rsidR="0086443D" w:rsidRPr="0086443D">
        <w:rPr>
          <w:rFonts w:ascii="Arial" w:hAnsi="Arial" w:cs="Arial"/>
          <w:lang w:eastAsia="ja-JP"/>
        </w:rPr>
        <w:t xml:space="preserve">, in Rel-16, per-BWP maximum MIMO layers configuration is </w:t>
      </w:r>
      <w:r>
        <w:rPr>
          <w:rFonts w:ascii="Arial" w:hAnsi="Arial" w:cs="Arial"/>
          <w:lang w:eastAsia="ja-JP"/>
        </w:rPr>
        <w:t>hence need</w:t>
      </w:r>
      <w:r w:rsidRPr="0086443D">
        <w:rPr>
          <w:rFonts w:ascii="Arial" w:hAnsi="Arial" w:cs="Arial"/>
          <w:lang w:eastAsia="ja-JP"/>
        </w:rPr>
        <w:t xml:space="preserve"> </w:t>
      </w:r>
      <w:r w:rsidR="0086443D" w:rsidRPr="0086443D">
        <w:rPr>
          <w:rFonts w:ascii="Arial" w:hAnsi="Arial" w:cs="Arial"/>
          <w:lang w:eastAsia="ja-JP"/>
        </w:rPr>
        <w:t xml:space="preserve">only for DL and UL non-codebook-based operation. </w:t>
      </w:r>
    </w:p>
    <w:p w14:paraId="2F6B36D6" w14:textId="715DDBE5" w:rsidR="00C100B5" w:rsidRPr="00C35681" w:rsidRDefault="00C100B5" w:rsidP="00C100B5">
      <w:pPr>
        <w:pStyle w:val="Proposal"/>
        <w:numPr>
          <w:ilvl w:val="0"/>
          <w:numId w:val="50"/>
        </w:numPr>
        <w:tabs>
          <w:tab w:val="clear" w:pos="1304"/>
        </w:tabs>
        <w:spacing w:line="254" w:lineRule="auto"/>
        <w:ind w:left="1701" w:hanging="1701"/>
      </w:pPr>
      <w:bookmarkStart w:id="11" w:name="_Toc16860893"/>
      <w:r w:rsidRPr="0086443D">
        <w:rPr>
          <w:rFonts w:cs="Arial"/>
          <w:lang w:eastAsia="ja-JP"/>
        </w:rPr>
        <w:t>Per-BWP maximum MIMO layer configuration is introduced for downlink and for UL non-codebook-based operation</w:t>
      </w:r>
      <w:r w:rsidRPr="00C35681">
        <w:t>.</w:t>
      </w:r>
      <w:bookmarkEnd w:id="11"/>
    </w:p>
    <w:p w14:paraId="4B15A876" w14:textId="38250239" w:rsidR="0086443D" w:rsidRPr="00C35681" w:rsidRDefault="00C55F3A" w:rsidP="0086443D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The parameter simply indicates the maximum MIMO layers </w:t>
      </w:r>
      <w:r w:rsidRPr="00C55F3A">
        <w:rPr>
          <w:rFonts w:ascii="Arial" w:hAnsi="Arial" w:cs="Arial"/>
          <w:lang w:eastAsia="ja-JP"/>
        </w:rPr>
        <w:t xml:space="preserve">to be used for PDSCH/PUSCH in </w:t>
      </w:r>
      <w:r>
        <w:rPr>
          <w:rFonts w:ascii="Arial" w:hAnsi="Arial" w:cs="Arial"/>
          <w:lang w:eastAsia="ja-JP"/>
        </w:rPr>
        <w:t>the</w:t>
      </w:r>
      <w:r w:rsidRPr="00C55F3A">
        <w:rPr>
          <w:rFonts w:ascii="Arial" w:hAnsi="Arial" w:cs="Arial"/>
          <w:lang w:eastAsia="ja-JP"/>
        </w:rPr>
        <w:t xml:space="preserve"> BWP of this serving cell</w:t>
      </w:r>
      <w:r>
        <w:rPr>
          <w:rFonts w:ascii="Arial" w:hAnsi="Arial" w:cs="Arial"/>
          <w:lang w:eastAsia="ja-JP"/>
        </w:rPr>
        <w:t>.</w:t>
      </w:r>
      <w:r w:rsidR="003D31B6">
        <w:rPr>
          <w:rFonts w:ascii="Arial" w:hAnsi="Arial" w:cs="Arial"/>
          <w:lang w:eastAsia="ja-JP"/>
        </w:rPr>
        <w:t xml:space="preserve"> </w:t>
      </w:r>
      <w:r w:rsidR="0077561E">
        <w:rPr>
          <w:rFonts w:ascii="Arial" w:hAnsi="Arial" w:cs="Arial"/>
          <w:lang w:eastAsia="ja-JP"/>
        </w:rPr>
        <w:t xml:space="preserve">Default value can be specified to be same as per-serving cell parameter value </w:t>
      </w:r>
      <w:proofErr w:type="spellStart"/>
      <w:r w:rsidR="0077561E">
        <w:rPr>
          <w:rFonts w:ascii="Arial" w:hAnsi="Arial" w:cs="Arial"/>
          <w:lang w:eastAsia="ja-JP"/>
        </w:rPr>
        <w:t>maxMIMO</w:t>
      </w:r>
      <w:proofErr w:type="spellEnd"/>
      <w:r w:rsidR="0077561E">
        <w:rPr>
          <w:rFonts w:ascii="Arial" w:hAnsi="Arial" w:cs="Arial"/>
          <w:lang w:eastAsia="ja-JP"/>
        </w:rPr>
        <w:t>-Layers.</w:t>
      </w:r>
    </w:p>
    <w:p w14:paraId="658D63AE" w14:textId="0DE7334D" w:rsidR="00A10560" w:rsidRPr="00C35681" w:rsidRDefault="007C3AA5" w:rsidP="00571186">
      <w:pPr>
        <w:pStyle w:val="BodyText"/>
        <w:rPr>
          <w:rFonts w:cs="Arial"/>
          <w:highlight w:val="yellow"/>
          <w:lang w:eastAsia="ja-JP"/>
        </w:rPr>
      </w:pPr>
      <w:r w:rsidRPr="000E5DCD">
        <w:rPr>
          <w:lang w:eastAsia="ja-JP"/>
        </w:rPr>
        <w:t>Apart</w:t>
      </w:r>
      <w:r w:rsidR="002B5773">
        <w:rPr>
          <w:lang w:eastAsia="ja-JP"/>
        </w:rPr>
        <w:t xml:space="preserve"> from </w:t>
      </w:r>
      <w:r w:rsidR="0086443D">
        <w:rPr>
          <w:lang w:eastAsia="ja-JP"/>
        </w:rPr>
        <w:t>introduc</w:t>
      </w:r>
      <w:r w:rsidR="00C55F3A">
        <w:rPr>
          <w:lang w:eastAsia="ja-JP"/>
        </w:rPr>
        <w:t>ing</w:t>
      </w:r>
      <w:r w:rsidR="0086443D">
        <w:rPr>
          <w:lang w:eastAsia="ja-JP"/>
        </w:rPr>
        <w:t xml:space="preserve"> RRC parameters</w:t>
      </w:r>
      <w:r w:rsidR="0077561E">
        <w:rPr>
          <w:lang w:eastAsia="ja-JP"/>
        </w:rPr>
        <w:t xml:space="preserve"> in RRC specification</w:t>
      </w:r>
      <w:r w:rsidR="002B5773">
        <w:rPr>
          <w:lang w:eastAsia="ja-JP"/>
        </w:rPr>
        <w:t xml:space="preserve">, </w:t>
      </w:r>
      <w:r w:rsidR="0086443D">
        <w:rPr>
          <w:lang w:eastAsia="ja-JP"/>
        </w:rPr>
        <w:t xml:space="preserve">no </w:t>
      </w:r>
      <w:r w:rsidR="002951D1">
        <w:rPr>
          <w:lang w:eastAsia="ja-JP"/>
        </w:rPr>
        <w:t xml:space="preserve">RAN1 specification change </w:t>
      </w:r>
      <w:r w:rsidR="0086443D">
        <w:rPr>
          <w:lang w:eastAsia="ja-JP"/>
        </w:rPr>
        <w:t xml:space="preserve">may be </w:t>
      </w:r>
      <w:r w:rsidR="0077561E">
        <w:rPr>
          <w:lang w:eastAsia="ja-JP"/>
        </w:rPr>
        <w:t>needed</w:t>
      </w:r>
      <w:r w:rsidR="0086443D">
        <w:rPr>
          <w:lang w:eastAsia="ja-JP"/>
        </w:rPr>
        <w:t xml:space="preserve"> since the behavior (based on the Rel-15 MIMO Layer configuration for serving cell) from Rel-15 can be maintained</w:t>
      </w:r>
      <w:r w:rsidR="0077561E">
        <w:rPr>
          <w:lang w:eastAsia="ja-JP"/>
        </w:rPr>
        <w:t>, including e.g. LBRM operation</w:t>
      </w:r>
      <w:r w:rsidR="00663D57">
        <w:rPr>
          <w:lang w:eastAsia="ja-JP"/>
        </w:rPr>
        <w:t xml:space="preserve">. In particular, the scheduling DCI specifying the number of layers in DCI 1-1 </w:t>
      </w:r>
      <w:r w:rsidR="00A1146A">
        <w:rPr>
          <w:lang w:eastAsia="ja-JP"/>
        </w:rPr>
        <w:t xml:space="preserve">should </w:t>
      </w:r>
      <w:r w:rsidR="00F62DA4">
        <w:rPr>
          <w:lang w:eastAsia="ja-JP"/>
        </w:rPr>
        <w:t>follow the same DCI format</w:t>
      </w:r>
      <w:r w:rsidR="00BA7FBB">
        <w:rPr>
          <w:lang w:eastAsia="ja-JP"/>
        </w:rPr>
        <w:t xml:space="preserve"> </w:t>
      </w:r>
      <w:r w:rsidR="00A1146A">
        <w:rPr>
          <w:lang w:eastAsia="ja-JP"/>
        </w:rPr>
        <w:t xml:space="preserve">regardless of whether a </w:t>
      </w:r>
      <w:r w:rsidR="0086443D">
        <w:rPr>
          <w:lang w:eastAsia="ja-JP"/>
        </w:rPr>
        <w:t xml:space="preserve">per-BWP </w:t>
      </w:r>
      <w:r w:rsidR="00A11B70">
        <w:rPr>
          <w:lang w:eastAsia="ja-JP"/>
        </w:rPr>
        <w:t xml:space="preserve">max </w:t>
      </w:r>
      <w:r w:rsidR="00A1146A">
        <w:rPr>
          <w:lang w:eastAsia="ja-JP"/>
        </w:rPr>
        <w:t xml:space="preserve">layer constraint has been configured or not. </w:t>
      </w:r>
    </w:p>
    <w:p w14:paraId="1F4575FC" w14:textId="77777777" w:rsidR="000916B4" w:rsidRPr="005F577B" w:rsidRDefault="000916B4" w:rsidP="000916B4">
      <w:pPr>
        <w:pStyle w:val="Heading1"/>
        <w:rPr>
          <w:lang w:val="en-US"/>
        </w:rPr>
      </w:pPr>
      <w:bookmarkStart w:id="12" w:name="_Toc5022906"/>
      <w:bookmarkEnd w:id="12"/>
      <w:r w:rsidRPr="005F577B">
        <w:rPr>
          <w:lang w:val="en-US"/>
        </w:rPr>
        <w:t>Conclusion</w:t>
      </w:r>
    </w:p>
    <w:p w14:paraId="46CC1146" w14:textId="77777777" w:rsidR="000916B4" w:rsidRPr="00C35681" w:rsidRDefault="000916B4" w:rsidP="000916B4">
      <w:pPr>
        <w:pStyle w:val="BodyText"/>
        <w:rPr>
          <w:rFonts w:cs="Arial"/>
        </w:rPr>
      </w:pPr>
      <w:r w:rsidRPr="00C35681">
        <w:rPr>
          <w:rFonts w:cs="Arial"/>
        </w:rPr>
        <w:t xml:space="preserve">In section 2, the following observations and proposals were made: </w:t>
      </w:r>
    </w:p>
    <w:p w14:paraId="10BD3307" w14:textId="77777777" w:rsidR="003D31B6" w:rsidRDefault="000916B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r w:rsidRPr="005F577B">
        <w:rPr>
          <w:b w:val="0"/>
          <w:bCs/>
        </w:rPr>
        <w:fldChar w:fldCharType="begin"/>
      </w:r>
      <w:r w:rsidRPr="005F577B">
        <w:rPr>
          <w:b w:val="0"/>
          <w:bCs/>
        </w:rPr>
        <w:instrText xml:space="preserve"> TOC \f O \n \h \z \t "Observation" \c </w:instrText>
      </w:r>
      <w:r w:rsidRPr="005F577B">
        <w:rPr>
          <w:b w:val="0"/>
          <w:bCs/>
        </w:rPr>
        <w:fldChar w:fldCharType="separate"/>
      </w:r>
      <w:hyperlink w:anchor="_Toc16860890" w:history="1">
        <w:r w:rsidR="003D31B6" w:rsidRPr="00367D62">
          <w:rPr>
            <w:rStyle w:val="Hyperlink"/>
            <w:noProof/>
            <w:lang w:val="en-GB"/>
          </w:rPr>
          <w:t>Observation 1</w:t>
        </w:r>
        <w:r w:rsidR="003D31B6">
          <w:rPr>
            <w:rFonts w:asciiTheme="minorHAnsi" w:eastAsiaTheme="minorEastAsia" w:hAnsiTheme="minorHAnsi"/>
            <w:b w:val="0"/>
            <w:noProof/>
          </w:rPr>
          <w:tab/>
        </w:r>
        <w:r w:rsidR="003D31B6" w:rsidRPr="00367D62">
          <w:rPr>
            <w:rStyle w:val="Hyperlink"/>
            <w:rFonts w:cs="Arial"/>
            <w:noProof/>
          </w:rPr>
          <w:t>Rel-15 supports per-serving cell maximum MIMO layer configuration for DL and UL through parameters maxMIMO-Layers of PDSCH-ServingCellConfig and PUSCH-ServingCellConfig respectively</w:t>
        </w:r>
        <w:r w:rsidR="003D31B6" w:rsidRPr="00367D62">
          <w:rPr>
            <w:rStyle w:val="Hyperlink"/>
            <w:noProof/>
          </w:rPr>
          <w:t>.</w:t>
        </w:r>
      </w:hyperlink>
    </w:p>
    <w:p w14:paraId="455B3CC1" w14:textId="77777777" w:rsidR="003D31B6" w:rsidRDefault="003D4217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hyperlink w:anchor="_Toc16860891" w:history="1">
        <w:r w:rsidR="003D31B6" w:rsidRPr="00367D62">
          <w:rPr>
            <w:rStyle w:val="Hyperlink"/>
            <w:noProof/>
            <w:lang w:val="en-GB"/>
          </w:rPr>
          <w:t>Observation 2</w:t>
        </w:r>
        <w:r w:rsidR="003D31B6">
          <w:rPr>
            <w:rFonts w:asciiTheme="minorHAnsi" w:eastAsiaTheme="minorEastAsia" w:hAnsiTheme="minorHAnsi"/>
            <w:b w:val="0"/>
            <w:noProof/>
          </w:rPr>
          <w:tab/>
        </w:r>
        <w:r w:rsidR="003D31B6" w:rsidRPr="00367D62">
          <w:rPr>
            <w:rStyle w:val="Hyperlink"/>
            <w:rFonts w:cs="Arial"/>
            <w:noProof/>
          </w:rPr>
          <w:t>Rel-15 supports per-BWP maximum MIMO layer configuration for UL codebook-based operation through the parameter maxRank of pusch-Config</w:t>
        </w:r>
        <w:r w:rsidR="003D31B6" w:rsidRPr="00367D62">
          <w:rPr>
            <w:rStyle w:val="Hyperlink"/>
            <w:noProof/>
          </w:rPr>
          <w:t>.</w:t>
        </w:r>
      </w:hyperlink>
    </w:p>
    <w:p w14:paraId="4B1FB8F3" w14:textId="257B92D8" w:rsidR="000916B4" w:rsidRPr="005F577B" w:rsidRDefault="000916B4" w:rsidP="000916B4">
      <w:pPr>
        <w:pStyle w:val="TableofFigures"/>
        <w:tabs>
          <w:tab w:val="right" w:leader="dot" w:pos="9629"/>
        </w:tabs>
        <w:rPr>
          <w:b w:val="0"/>
          <w:bCs/>
        </w:rPr>
      </w:pPr>
      <w:r w:rsidRPr="005F577B">
        <w:rPr>
          <w:b w:val="0"/>
          <w:bCs/>
        </w:rPr>
        <w:fldChar w:fldCharType="end"/>
      </w:r>
    </w:p>
    <w:p w14:paraId="31166321" w14:textId="77777777" w:rsidR="003D31B6" w:rsidRDefault="000916B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r w:rsidRPr="005F577B">
        <w:rPr>
          <w:b w:val="0"/>
          <w:bCs/>
        </w:rPr>
        <w:fldChar w:fldCharType="begin"/>
      </w:r>
      <w:r w:rsidRPr="005F577B">
        <w:rPr>
          <w:b w:val="0"/>
          <w:bCs/>
        </w:rPr>
        <w:instrText xml:space="preserve"> TOC \n \h \z \t "Proposal" \c </w:instrText>
      </w:r>
      <w:r w:rsidRPr="005F577B">
        <w:rPr>
          <w:b w:val="0"/>
          <w:bCs/>
        </w:rPr>
        <w:fldChar w:fldCharType="separate"/>
      </w:r>
      <w:hyperlink w:anchor="_Toc16860892" w:history="1">
        <w:r w:rsidR="003D31B6" w:rsidRPr="00B94878">
          <w:rPr>
            <w:rStyle w:val="Hyperlink"/>
            <w:noProof/>
          </w:rPr>
          <w:t>Proposal 1</w:t>
        </w:r>
        <w:r w:rsidR="003D31B6">
          <w:rPr>
            <w:rFonts w:asciiTheme="minorHAnsi" w:eastAsiaTheme="minorEastAsia" w:hAnsiTheme="minorHAnsi"/>
            <w:b w:val="0"/>
            <w:noProof/>
          </w:rPr>
          <w:tab/>
        </w:r>
        <w:r w:rsidR="003D31B6" w:rsidRPr="00B94878">
          <w:rPr>
            <w:rStyle w:val="Hyperlink"/>
            <w:rFonts w:cs="Arial"/>
            <w:noProof/>
          </w:rPr>
          <w:t>Per-BWP maximum MIMO layer configuration is supported in Rel-16</w:t>
        </w:r>
        <w:r w:rsidR="003D31B6" w:rsidRPr="00B94878">
          <w:rPr>
            <w:rStyle w:val="Hyperlink"/>
            <w:noProof/>
          </w:rPr>
          <w:t>.</w:t>
        </w:r>
      </w:hyperlink>
    </w:p>
    <w:p w14:paraId="42E5BFD5" w14:textId="77777777" w:rsidR="003D31B6" w:rsidRDefault="003D4217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hyperlink w:anchor="_Toc16860893" w:history="1">
        <w:r w:rsidR="003D31B6" w:rsidRPr="00B94878">
          <w:rPr>
            <w:rStyle w:val="Hyperlink"/>
            <w:noProof/>
          </w:rPr>
          <w:t>Proposal 2</w:t>
        </w:r>
        <w:r w:rsidR="003D31B6">
          <w:rPr>
            <w:rFonts w:asciiTheme="minorHAnsi" w:eastAsiaTheme="minorEastAsia" w:hAnsiTheme="minorHAnsi"/>
            <w:b w:val="0"/>
            <w:noProof/>
          </w:rPr>
          <w:tab/>
        </w:r>
        <w:r w:rsidR="003D31B6" w:rsidRPr="00B94878">
          <w:rPr>
            <w:rStyle w:val="Hyperlink"/>
            <w:rFonts w:cs="Arial"/>
            <w:noProof/>
            <w:lang w:eastAsia="ja-JP"/>
          </w:rPr>
          <w:t>Per-BWP maximum MIMO layer configuration is introduced for downlink and for UL non-codebook-based operation</w:t>
        </w:r>
        <w:r w:rsidR="003D31B6" w:rsidRPr="00B94878">
          <w:rPr>
            <w:rStyle w:val="Hyperlink"/>
            <w:noProof/>
          </w:rPr>
          <w:t>.</w:t>
        </w:r>
      </w:hyperlink>
    </w:p>
    <w:p w14:paraId="62D802FB" w14:textId="74FD363B" w:rsidR="000916B4" w:rsidRPr="007258DD" w:rsidRDefault="000916B4" w:rsidP="000916B4">
      <w:pPr>
        <w:pStyle w:val="BodyText"/>
      </w:pPr>
      <w:r w:rsidRPr="005F577B">
        <w:rPr>
          <w:b/>
          <w:bCs/>
        </w:rPr>
        <w:fldChar w:fldCharType="end"/>
      </w:r>
      <w:r w:rsidRPr="005F577B">
        <w:rPr>
          <w:b/>
          <w:bCs/>
        </w:rPr>
        <w:t xml:space="preserve"> </w:t>
      </w:r>
    </w:p>
    <w:p w14:paraId="13F75225" w14:textId="77777777" w:rsidR="000916B4" w:rsidRPr="005F577B" w:rsidRDefault="000916B4" w:rsidP="000916B4">
      <w:pPr>
        <w:pStyle w:val="Heading1"/>
        <w:rPr>
          <w:lang w:val="en-US"/>
        </w:rPr>
      </w:pPr>
      <w:bookmarkStart w:id="13" w:name="_In-sequence_SDU_delivery"/>
      <w:bookmarkEnd w:id="13"/>
      <w:r w:rsidRPr="005F577B">
        <w:rPr>
          <w:lang w:val="en-US"/>
        </w:rPr>
        <w:t>References</w:t>
      </w:r>
    </w:p>
    <w:p w14:paraId="2A5B8BE4" w14:textId="06720F55" w:rsidR="00B61ACE" w:rsidRPr="00B61ACE" w:rsidRDefault="00B61ACE">
      <w:pPr>
        <w:pStyle w:val="references"/>
        <w:spacing w:line="240" w:lineRule="auto"/>
        <w:ind w:left="357" w:hanging="357"/>
        <w:rPr>
          <w:rFonts w:ascii="Arial" w:hAnsi="Arial" w:cs="Arial"/>
          <w:sz w:val="22"/>
          <w:szCs w:val="22"/>
        </w:rPr>
      </w:pPr>
      <w:bookmarkStart w:id="14" w:name="_Ref4761469"/>
      <w:r w:rsidRPr="003B4691">
        <w:rPr>
          <w:rFonts w:ascii="Arial" w:hAnsi="Arial" w:cs="Arial"/>
          <w:sz w:val="22"/>
          <w:szCs w:val="22"/>
        </w:rPr>
        <w:t>RP-191607</w:t>
      </w:r>
      <w:r>
        <w:rPr>
          <w:rFonts w:ascii="Arial" w:hAnsi="Arial" w:cs="Arial"/>
          <w:sz w:val="22"/>
          <w:szCs w:val="22"/>
        </w:rPr>
        <w:t xml:space="preserve">, </w:t>
      </w:r>
      <w:r w:rsidR="002C29AD" w:rsidRPr="002C29AD">
        <w:rPr>
          <w:rFonts w:ascii="Arial" w:hAnsi="Arial" w:cs="Arial"/>
          <w:sz w:val="22"/>
          <w:szCs w:val="22"/>
        </w:rPr>
        <w:t>New WID: UE Power Saving in NR</w:t>
      </w:r>
      <w:r w:rsidR="002C29AD">
        <w:rPr>
          <w:rFonts w:ascii="Arial" w:hAnsi="Arial" w:cs="Arial"/>
          <w:sz w:val="22"/>
          <w:szCs w:val="22"/>
        </w:rPr>
        <w:t xml:space="preserve">, </w:t>
      </w:r>
      <w:r w:rsidR="00D94D44" w:rsidRPr="00D94D44">
        <w:rPr>
          <w:rFonts w:ascii="Arial" w:hAnsi="Arial" w:cs="Arial"/>
          <w:sz w:val="22"/>
          <w:szCs w:val="22"/>
        </w:rPr>
        <w:t>3GPP Work Item Description</w:t>
      </w:r>
      <w:r w:rsidR="00F86B36">
        <w:rPr>
          <w:rFonts w:ascii="Arial" w:hAnsi="Arial" w:cs="Arial"/>
          <w:sz w:val="22"/>
          <w:szCs w:val="22"/>
        </w:rPr>
        <w:t xml:space="preserve">, </w:t>
      </w:r>
      <w:r w:rsidR="00900537" w:rsidRPr="00900537">
        <w:rPr>
          <w:rFonts w:ascii="Arial" w:hAnsi="Arial" w:cs="Arial"/>
          <w:sz w:val="22"/>
          <w:szCs w:val="22"/>
        </w:rPr>
        <w:t>RAN #84, Newport Beach, USA, June 3</w:t>
      </w:r>
      <w:r w:rsidR="00900537" w:rsidRPr="000E5DCD">
        <w:rPr>
          <w:rFonts w:ascii="Arial" w:hAnsi="Arial" w:cs="Arial"/>
          <w:vertAlign w:val="superscript"/>
        </w:rPr>
        <w:t>rd</w:t>
      </w:r>
      <w:r w:rsidR="00900537">
        <w:rPr>
          <w:rFonts w:ascii="Arial" w:hAnsi="Arial" w:cs="Arial"/>
          <w:sz w:val="22"/>
          <w:szCs w:val="22"/>
        </w:rPr>
        <w:t xml:space="preserve"> - </w:t>
      </w:r>
      <w:r w:rsidR="00900537" w:rsidRPr="00900537">
        <w:rPr>
          <w:rFonts w:ascii="Arial" w:hAnsi="Arial" w:cs="Arial"/>
          <w:sz w:val="22"/>
          <w:szCs w:val="22"/>
        </w:rPr>
        <w:t>6</w:t>
      </w:r>
      <w:r w:rsidR="00900537" w:rsidRPr="000E5DCD">
        <w:rPr>
          <w:rFonts w:ascii="Arial" w:hAnsi="Arial" w:cs="Arial"/>
          <w:vertAlign w:val="superscript"/>
        </w:rPr>
        <w:t>th</w:t>
      </w:r>
      <w:r w:rsidR="00900537">
        <w:rPr>
          <w:rFonts w:ascii="Arial" w:hAnsi="Arial" w:cs="Arial"/>
          <w:sz w:val="22"/>
          <w:szCs w:val="22"/>
        </w:rPr>
        <w:t>,</w:t>
      </w:r>
      <w:r w:rsidR="00900537" w:rsidRPr="00900537">
        <w:rPr>
          <w:rFonts w:ascii="Arial" w:hAnsi="Arial" w:cs="Arial"/>
          <w:sz w:val="22"/>
          <w:szCs w:val="22"/>
        </w:rPr>
        <w:t xml:space="preserve"> 2019</w:t>
      </w:r>
      <w:bookmarkStart w:id="15" w:name="_Ref16687366"/>
    </w:p>
    <w:bookmarkEnd w:id="15"/>
    <w:p w14:paraId="6B751070" w14:textId="4950E434" w:rsidR="00834BEB" w:rsidRDefault="00834BEB" w:rsidP="00834BEB">
      <w:pPr>
        <w:pStyle w:val="references"/>
        <w:spacing w:line="240" w:lineRule="auto"/>
        <w:ind w:left="357" w:hanging="357"/>
        <w:rPr>
          <w:rFonts w:ascii="Arial" w:hAnsi="Arial" w:cs="Arial"/>
          <w:sz w:val="22"/>
          <w:szCs w:val="22"/>
        </w:rPr>
      </w:pPr>
      <w:r w:rsidRPr="004C6E36">
        <w:rPr>
          <w:rFonts w:ascii="Arial" w:hAnsi="Arial" w:cs="Arial"/>
          <w:sz w:val="22"/>
          <w:szCs w:val="22"/>
        </w:rPr>
        <w:t>R1-1813952, Reply LS on MIMO layer configuration, RAN WG1, 3GPP TSG RAN WG1 Meeting #95, Spokane, USA, November 12</w:t>
      </w:r>
      <w:r w:rsidRPr="000E5DCD">
        <w:rPr>
          <w:rFonts w:ascii="Arial" w:hAnsi="Arial" w:cs="Arial"/>
          <w:sz w:val="22"/>
          <w:szCs w:val="22"/>
          <w:vertAlign w:val="superscript"/>
        </w:rPr>
        <w:t>th</w:t>
      </w:r>
      <w:r w:rsidR="00900537">
        <w:rPr>
          <w:rFonts w:ascii="Arial" w:hAnsi="Arial" w:cs="Arial"/>
          <w:sz w:val="22"/>
          <w:szCs w:val="22"/>
        </w:rPr>
        <w:t xml:space="preserve"> </w:t>
      </w:r>
      <w:r w:rsidRPr="004C6E36">
        <w:rPr>
          <w:rFonts w:ascii="Arial" w:hAnsi="Arial" w:cs="Arial"/>
          <w:sz w:val="22"/>
          <w:szCs w:val="22"/>
        </w:rPr>
        <w:t xml:space="preserve"> – 16</w:t>
      </w:r>
      <w:r w:rsidRPr="000E5DCD">
        <w:rPr>
          <w:rFonts w:ascii="Arial" w:hAnsi="Arial" w:cs="Arial"/>
          <w:sz w:val="22"/>
          <w:szCs w:val="22"/>
          <w:vertAlign w:val="superscript"/>
        </w:rPr>
        <w:t>th</w:t>
      </w:r>
      <w:r w:rsidRPr="004C6E36">
        <w:rPr>
          <w:rFonts w:ascii="Arial" w:hAnsi="Arial" w:cs="Arial"/>
          <w:sz w:val="22"/>
          <w:szCs w:val="22"/>
        </w:rPr>
        <w:t>, 2018</w:t>
      </w:r>
      <w:bookmarkEnd w:id="14"/>
    </w:p>
    <w:p w14:paraId="12170BB1" w14:textId="360B52D2" w:rsidR="000916B4" w:rsidRPr="00EF28FA" w:rsidRDefault="000916B4" w:rsidP="000E5DCD">
      <w:pPr>
        <w:pStyle w:val="references"/>
        <w:numPr>
          <w:ilvl w:val="0"/>
          <w:numId w:val="0"/>
        </w:numPr>
        <w:spacing w:line="240" w:lineRule="auto"/>
        <w:ind w:left="360"/>
        <w:rPr>
          <w:rFonts w:ascii="Arial" w:hAnsi="Arial" w:cs="Arial"/>
          <w:sz w:val="18"/>
        </w:rPr>
      </w:pPr>
    </w:p>
    <w:sectPr w:rsidR="000916B4" w:rsidRPr="00EF28FA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1FCB15" w14:textId="77777777" w:rsidR="003D4217" w:rsidRDefault="003D4217">
      <w:r>
        <w:separator/>
      </w:r>
    </w:p>
  </w:endnote>
  <w:endnote w:type="continuationSeparator" w:id="0">
    <w:p w14:paraId="101636E4" w14:textId="77777777" w:rsidR="003D4217" w:rsidRDefault="003D4217">
      <w:r>
        <w:continuationSeparator/>
      </w:r>
    </w:p>
  </w:endnote>
  <w:endnote w:type="continuationNotice" w:id="1">
    <w:p w14:paraId="44782172" w14:textId="77777777" w:rsidR="003D4217" w:rsidRDefault="003D421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48E99439" w:rsidR="00623EDB" w:rsidRDefault="00623ED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E7E1EF" w14:textId="77777777" w:rsidR="003D4217" w:rsidRDefault="003D4217">
      <w:r>
        <w:separator/>
      </w:r>
    </w:p>
  </w:footnote>
  <w:footnote w:type="continuationSeparator" w:id="0">
    <w:p w14:paraId="05C0F07C" w14:textId="77777777" w:rsidR="003D4217" w:rsidRDefault="003D4217">
      <w:r>
        <w:continuationSeparator/>
      </w:r>
    </w:p>
  </w:footnote>
  <w:footnote w:type="continuationNotice" w:id="1">
    <w:p w14:paraId="201F7B40" w14:textId="77777777" w:rsidR="003D4217" w:rsidRDefault="003D421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623EDB" w:rsidRDefault="00623ED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50294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F84E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BDE7D0F"/>
    <w:multiLevelType w:val="hybridMultilevel"/>
    <w:tmpl w:val="EDA2121C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26B4B31"/>
    <w:multiLevelType w:val="hybridMultilevel"/>
    <w:tmpl w:val="0F6AD170"/>
    <w:lvl w:ilvl="0" w:tplc="42DED25E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F10E26"/>
    <w:multiLevelType w:val="hybridMultilevel"/>
    <w:tmpl w:val="BB7884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350333"/>
    <w:multiLevelType w:val="hybridMultilevel"/>
    <w:tmpl w:val="E92250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2B523C1"/>
    <w:multiLevelType w:val="hybridMultilevel"/>
    <w:tmpl w:val="049089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BB490E"/>
    <w:multiLevelType w:val="hybridMultilevel"/>
    <w:tmpl w:val="A1723C90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A153365"/>
    <w:multiLevelType w:val="multilevel"/>
    <w:tmpl w:val="15803A6A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F10452"/>
    <w:multiLevelType w:val="hybridMultilevel"/>
    <w:tmpl w:val="B93CA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C25C7F"/>
    <w:multiLevelType w:val="hybridMultilevel"/>
    <w:tmpl w:val="05CCA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0808D6"/>
    <w:multiLevelType w:val="hybridMultilevel"/>
    <w:tmpl w:val="571681DC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44501B5"/>
    <w:multiLevelType w:val="hybridMultilevel"/>
    <w:tmpl w:val="6AACCD66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35C33DCA"/>
    <w:multiLevelType w:val="hybridMultilevel"/>
    <w:tmpl w:val="5BBCAEF8"/>
    <w:lvl w:ilvl="0" w:tplc="08D88D0A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1F8809D8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E1B6C8F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C74F92E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22C2DAF4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4D0E697A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F3D25C0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A4FAB87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175EF3F4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3" w15:restartNumberingAfterBreak="0">
    <w:nsid w:val="3AA46647"/>
    <w:multiLevelType w:val="hybridMultilevel"/>
    <w:tmpl w:val="1D5CCEEE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CE02C4C"/>
    <w:multiLevelType w:val="hybridMultilevel"/>
    <w:tmpl w:val="50A40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0E1F80"/>
    <w:multiLevelType w:val="hybridMultilevel"/>
    <w:tmpl w:val="4F422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631E7F"/>
    <w:multiLevelType w:val="hybridMultilevel"/>
    <w:tmpl w:val="7EA4CF88"/>
    <w:lvl w:ilvl="0" w:tplc="04090011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6CD72ED"/>
    <w:multiLevelType w:val="hybridMultilevel"/>
    <w:tmpl w:val="9C94769C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7D53F7"/>
    <w:multiLevelType w:val="hybridMultilevel"/>
    <w:tmpl w:val="FA0EA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C936E6"/>
    <w:multiLevelType w:val="hybridMultilevel"/>
    <w:tmpl w:val="C7709A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BEC740F"/>
    <w:multiLevelType w:val="multilevel"/>
    <w:tmpl w:val="3B3CBB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631B576C"/>
    <w:multiLevelType w:val="hybridMultilevel"/>
    <w:tmpl w:val="3832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2D0294"/>
    <w:multiLevelType w:val="hybridMultilevel"/>
    <w:tmpl w:val="25AA69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6F124690"/>
    <w:multiLevelType w:val="hybridMultilevel"/>
    <w:tmpl w:val="99140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F281578"/>
    <w:multiLevelType w:val="hybridMultilevel"/>
    <w:tmpl w:val="EEC6C994"/>
    <w:lvl w:ilvl="0" w:tplc="BE50BD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8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774D18FC"/>
    <w:multiLevelType w:val="hybridMultilevel"/>
    <w:tmpl w:val="69067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3"/>
  </w:num>
  <w:num w:numId="3">
    <w:abstractNumId w:val="23"/>
  </w:num>
  <w:num w:numId="4">
    <w:abstractNumId w:val="24"/>
  </w:num>
  <w:num w:numId="5">
    <w:abstractNumId w:val="17"/>
  </w:num>
  <w:num w:numId="6">
    <w:abstractNumId w:val="27"/>
  </w:num>
  <w:num w:numId="7">
    <w:abstractNumId w:val="38"/>
  </w:num>
  <w:num w:numId="8">
    <w:abstractNumId w:val="18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35"/>
  </w:num>
  <w:num w:numId="14">
    <w:abstractNumId w:val="36"/>
  </w:num>
  <w:num w:numId="15">
    <w:abstractNumId w:val="26"/>
  </w:num>
  <w:num w:numId="16">
    <w:abstractNumId w:val="39"/>
  </w:num>
  <w:num w:numId="17">
    <w:abstractNumId w:val="9"/>
  </w:num>
  <w:num w:numId="18">
    <w:abstractNumId w:val="12"/>
  </w:num>
  <w:num w:numId="19">
    <w:abstractNumId w:val="5"/>
  </w:num>
  <w:num w:numId="20">
    <w:abstractNumId w:val="45"/>
  </w:num>
  <w:num w:numId="21">
    <w:abstractNumId w:val="20"/>
  </w:num>
  <w:num w:numId="22">
    <w:abstractNumId w:val="42"/>
  </w:num>
  <w:num w:numId="23">
    <w:abstractNumId w:val="8"/>
  </w:num>
  <w:num w:numId="24">
    <w:abstractNumId w:val="21"/>
  </w:num>
  <w:num w:numId="25">
    <w:abstractNumId w:val="19"/>
  </w:num>
  <w:num w:numId="26">
    <w:abstractNumId w:val="32"/>
  </w:num>
  <w:num w:numId="27">
    <w:abstractNumId w:val="15"/>
  </w:num>
  <w:num w:numId="28">
    <w:abstractNumId w:val="46"/>
  </w:num>
  <w:num w:numId="29">
    <w:abstractNumId w:val="41"/>
  </w:num>
  <w:num w:numId="30">
    <w:abstractNumId w:val="40"/>
  </w:num>
  <w:num w:numId="31">
    <w:abstractNumId w:val="37"/>
  </w:num>
  <w:num w:numId="32">
    <w:abstractNumId w:val="37"/>
  </w:num>
  <w:num w:numId="33">
    <w:abstractNumId w:val="46"/>
  </w:num>
  <w:num w:numId="34">
    <w:abstractNumId w:val="31"/>
  </w:num>
  <w:num w:numId="35">
    <w:abstractNumId w:val="41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</w:num>
  <w:num w:numId="38">
    <w:abstractNumId w:val="43"/>
  </w:num>
  <w:num w:numId="39">
    <w:abstractNumId w:val="7"/>
  </w:num>
  <w:num w:numId="40">
    <w:abstractNumId w:val="30"/>
  </w:num>
  <w:num w:numId="41">
    <w:abstractNumId w:val="37"/>
    <w:lvlOverride w:ilvl="0">
      <w:startOverride w:val="1"/>
    </w:lvlOverride>
  </w:num>
  <w:num w:numId="42">
    <w:abstractNumId w:val="37"/>
  </w:num>
  <w:num w:numId="43">
    <w:abstractNumId w:val="16"/>
  </w:num>
  <w:num w:numId="44">
    <w:abstractNumId w:val="44"/>
  </w:num>
  <w:num w:numId="45">
    <w:abstractNumId w:val="4"/>
  </w:num>
  <w:num w:numId="46">
    <w:abstractNumId w:val="37"/>
  </w:num>
  <w:num w:numId="47">
    <w:abstractNumId w:val="37"/>
  </w:num>
  <w:num w:numId="48">
    <w:abstractNumId w:val="23"/>
  </w:num>
  <w:num w:numId="4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1"/>
  </w:num>
  <w:num w:numId="53">
    <w:abstractNumId w:val="28"/>
  </w:num>
  <w:num w:numId="54">
    <w:abstractNumId w:val="10"/>
  </w:num>
  <w:num w:numId="55">
    <w:abstractNumId w:val="22"/>
  </w:num>
  <w:num w:numId="56">
    <w:abstractNumId w:val="13"/>
  </w:num>
  <w:num w:numId="5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29"/>
  </w:num>
  <w:num w:numId="59">
    <w:abstractNumId w:val="6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sv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4D9"/>
    <w:rsid w:val="00002A37"/>
    <w:rsid w:val="000032D2"/>
    <w:rsid w:val="0000564C"/>
    <w:rsid w:val="00006446"/>
    <w:rsid w:val="00006896"/>
    <w:rsid w:val="00007CDC"/>
    <w:rsid w:val="00011B28"/>
    <w:rsid w:val="00013480"/>
    <w:rsid w:val="00015D15"/>
    <w:rsid w:val="00017D1F"/>
    <w:rsid w:val="000226E2"/>
    <w:rsid w:val="0002564D"/>
    <w:rsid w:val="00025ECA"/>
    <w:rsid w:val="000325B8"/>
    <w:rsid w:val="000329DC"/>
    <w:rsid w:val="00033C59"/>
    <w:rsid w:val="00034C15"/>
    <w:rsid w:val="00036BA1"/>
    <w:rsid w:val="0003730C"/>
    <w:rsid w:val="00037C92"/>
    <w:rsid w:val="000422E2"/>
    <w:rsid w:val="00042F22"/>
    <w:rsid w:val="000444EF"/>
    <w:rsid w:val="00045414"/>
    <w:rsid w:val="00052A07"/>
    <w:rsid w:val="000531E0"/>
    <w:rsid w:val="000534E3"/>
    <w:rsid w:val="0005606A"/>
    <w:rsid w:val="00057117"/>
    <w:rsid w:val="000572E6"/>
    <w:rsid w:val="000616E7"/>
    <w:rsid w:val="0006487E"/>
    <w:rsid w:val="00065E1A"/>
    <w:rsid w:val="000672F6"/>
    <w:rsid w:val="0007257D"/>
    <w:rsid w:val="00077E5F"/>
    <w:rsid w:val="0008036A"/>
    <w:rsid w:val="00081AE6"/>
    <w:rsid w:val="000855EB"/>
    <w:rsid w:val="00085B52"/>
    <w:rsid w:val="000866F2"/>
    <w:rsid w:val="0008795C"/>
    <w:rsid w:val="0009009F"/>
    <w:rsid w:val="00091557"/>
    <w:rsid w:val="000916B4"/>
    <w:rsid w:val="000924C1"/>
    <w:rsid w:val="000924F0"/>
    <w:rsid w:val="00093474"/>
    <w:rsid w:val="0009510F"/>
    <w:rsid w:val="00095CCA"/>
    <w:rsid w:val="000A0DB2"/>
    <w:rsid w:val="000A1B7B"/>
    <w:rsid w:val="000A56F2"/>
    <w:rsid w:val="000B2719"/>
    <w:rsid w:val="000B3A8F"/>
    <w:rsid w:val="000B3EBD"/>
    <w:rsid w:val="000B4AB9"/>
    <w:rsid w:val="000B58C3"/>
    <w:rsid w:val="000B61E9"/>
    <w:rsid w:val="000B6842"/>
    <w:rsid w:val="000C165A"/>
    <w:rsid w:val="000C20CF"/>
    <w:rsid w:val="000C2E19"/>
    <w:rsid w:val="000D0D07"/>
    <w:rsid w:val="000D3A57"/>
    <w:rsid w:val="000D4797"/>
    <w:rsid w:val="000E0527"/>
    <w:rsid w:val="000E1E92"/>
    <w:rsid w:val="000E3DEC"/>
    <w:rsid w:val="000E5DCD"/>
    <w:rsid w:val="000F05B9"/>
    <w:rsid w:val="000F06D6"/>
    <w:rsid w:val="000F0944"/>
    <w:rsid w:val="000F0EB1"/>
    <w:rsid w:val="000F1106"/>
    <w:rsid w:val="000F3BE9"/>
    <w:rsid w:val="000F3D76"/>
    <w:rsid w:val="000F3DD1"/>
    <w:rsid w:val="000F3F6C"/>
    <w:rsid w:val="000F4A9D"/>
    <w:rsid w:val="000F6DF3"/>
    <w:rsid w:val="001005FF"/>
    <w:rsid w:val="001011D9"/>
    <w:rsid w:val="00101266"/>
    <w:rsid w:val="00103D1F"/>
    <w:rsid w:val="001062FB"/>
    <w:rsid w:val="001063E6"/>
    <w:rsid w:val="00111391"/>
    <w:rsid w:val="00113CF4"/>
    <w:rsid w:val="001149E8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4255"/>
    <w:rsid w:val="00154B2D"/>
    <w:rsid w:val="001551B5"/>
    <w:rsid w:val="001659C1"/>
    <w:rsid w:val="00173A8E"/>
    <w:rsid w:val="0017502C"/>
    <w:rsid w:val="0018143F"/>
    <w:rsid w:val="00181FF8"/>
    <w:rsid w:val="0018405A"/>
    <w:rsid w:val="00190AC1"/>
    <w:rsid w:val="0019341A"/>
    <w:rsid w:val="001966C1"/>
    <w:rsid w:val="0019705D"/>
    <w:rsid w:val="00197DF9"/>
    <w:rsid w:val="001A1987"/>
    <w:rsid w:val="001A1C27"/>
    <w:rsid w:val="001A2564"/>
    <w:rsid w:val="001A3E5A"/>
    <w:rsid w:val="001A5088"/>
    <w:rsid w:val="001A6173"/>
    <w:rsid w:val="001A6CBA"/>
    <w:rsid w:val="001B0D97"/>
    <w:rsid w:val="001B402D"/>
    <w:rsid w:val="001B5A5D"/>
    <w:rsid w:val="001C1CE5"/>
    <w:rsid w:val="001C2A8E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6803"/>
    <w:rsid w:val="001F7074"/>
    <w:rsid w:val="00200490"/>
    <w:rsid w:val="00201F3A"/>
    <w:rsid w:val="00203F96"/>
    <w:rsid w:val="0020473F"/>
    <w:rsid w:val="002069B2"/>
    <w:rsid w:val="00207FA3"/>
    <w:rsid w:val="00214130"/>
    <w:rsid w:val="00214DA8"/>
    <w:rsid w:val="00215423"/>
    <w:rsid w:val="002158FA"/>
    <w:rsid w:val="00216278"/>
    <w:rsid w:val="00220600"/>
    <w:rsid w:val="002224DB"/>
    <w:rsid w:val="00223FCB"/>
    <w:rsid w:val="002252C3"/>
    <w:rsid w:val="00225C54"/>
    <w:rsid w:val="00230765"/>
    <w:rsid w:val="00230D18"/>
    <w:rsid w:val="002319E4"/>
    <w:rsid w:val="002339BD"/>
    <w:rsid w:val="00235632"/>
    <w:rsid w:val="00235872"/>
    <w:rsid w:val="00241559"/>
    <w:rsid w:val="002435B3"/>
    <w:rsid w:val="002458EB"/>
    <w:rsid w:val="002500C8"/>
    <w:rsid w:val="00255108"/>
    <w:rsid w:val="00257543"/>
    <w:rsid w:val="00260D12"/>
    <w:rsid w:val="002617E7"/>
    <w:rsid w:val="00263C50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52B"/>
    <w:rsid w:val="00286ACD"/>
    <w:rsid w:val="00287838"/>
    <w:rsid w:val="002907B5"/>
    <w:rsid w:val="00291559"/>
    <w:rsid w:val="00292EB7"/>
    <w:rsid w:val="002951D1"/>
    <w:rsid w:val="00296227"/>
    <w:rsid w:val="00296F44"/>
    <w:rsid w:val="0029777D"/>
    <w:rsid w:val="002A055E"/>
    <w:rsid w:val="002A1D4E"/>
    <w:rsid w:val="002A2869"/>
    <w:rsid w:val="002A69A6"/>
    <w:rsid w:val="002B24D6"/>
    <w:rsid w:val="002B5773"/>
    <w:rsid w:val="002C1C98"/>
    <w:rsid w:val="002C29AD"/>
    <w:rsid w:val="002C3A3E"/>
    <w:rsid w:val="002C41E6"/>
    <w:rsid w:val="002C6C20"/>
    <w:rsid w:val="002D071A"/>
    <w:rsid w:val="002D34B2"/>
    <w:rsid w:val="002D48B0"/>
    <w:rsid w:val="002D5B37"/>
    <w:rsid w:val="002D6B7A"/>
    <w:rsid w:val="002D7637"/>
    <w:rsid w:val="002E17F2"/>
    <w:rsid w:val="002E46D1"/>
    <w:rsid w:val="002E6887"/>
    <w:rsid w:val="002E7CAE"/>
    <w:rsid w:val="002F11ED"/>
    <w:rsid w:val="002F2045"/>
    <w:rsid w:val="002F2771"/>
    <w:rsid w:val="002F37A9"/>
    <w:rsid w:val="00300522"/>
    <w:rsid w:val="00301CE6"/>
    <w:rsid w:val="0030256B"/>
    <w:rsid w:val="003038C2"/>
    <w:rsid w:val="0030501F"/>
    <w:rsid w:val="00305C15"/>
    <w:rsid w:val="00305C55"/>
    <w:rsid w:val="00307BA1"/>
    <w:rsid w:val="00311702"/>
    <w:rsid w:val="00311B9B"/>
    <w:rsid w:val="00311E82"/>
    <w:rsid w:val="003122FC"/>
    <w:rsid w:val="00313FD6"/>
    <w:rsid w:val="003143BD"/>
    <w:rsid w:val="00315363"/>
    <w:rsid w:val="00315A44"/>
    <w:rsid w:val="00315FA3"/>
    <w:rsid w:val="003203ED"/>
    <w:rsid w:val="0032224B"/>
    <w:rsid w:val="00322C9F"/>
    <w:rsid w:val="00323D6F"/>
    <w:rsid w:val="00324D23"/>
    <w:rsid w:val="00331751"/>
    <w:rsid w:val="00331E66"/>
    <w:rsid w:val="00334579"/>
    <w:rsid w:val="00335858"/>
    <w:rsid w:val="00336BDA"/>
    <w:rsid w:val="00342BD7"/>
    <w:rsid w:val="00346DB5"/>
    <w:rsid w:val="003477B1"/>
    <w:rsid w:val="003541E8"/>
    <w:rsid w:val="00357380"/>
    <w:rsid w:val="003602D9"/>
    <w:rsid w:val="003604CE"/>
    <w:rsid w:val="00362885"/>
    <w:rsid w:val="00370E47"/>
    <w:rsid w:val="00374063"/>
    <w:rsid w:val="003742AC"/>
    <w:rsid w:val="00377117"/>
    <w:rsid w:val="00377CE1"/>
    <w:rsid w:val="00381CEC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2C24"/>
    <w:rsid w:val="003B369F"/>
    <w:rsid w:val="003B36A3"/>
    <w:rsid w:val="003B3BCC"/>
    <w:rsid w:val="003B4691"/>
    <w:rsid w:val="003B64BB"/>
    <w:rsid w:val="003B7FE5"/>
    <w:rsid w:val="003C11C8"/>
    <w:rsid w:val="003C2702"/>
    <w:rsid w:val="003C7806"/>
    <w:rsid w:val="003C7932"/>
    <w:rsid w:val="003D109F"/>
    <w:rsid w:val="003D2478"/>
    <w:rsid w:val="003D31B6"/>
    <w:rsid w:val="003D3C45"/>
    <w:rsid w:val="003D4217"/>
    <w:rsid w:val="003D5B1F"/>
    <w:rsid w:val="003E15FA"/>
    <w:rsid w:val="003E55E4"/>
    <w:rsid w:val="003E571F"/>
    <w:rsid w:val="003E74E3"/>
    <w:rsid w:val="003F05C7"/>
    <w:rsid w:val="003F2CD4"/>
    <w:rsid w:val="003F6BBE"/>
    <w:rsid w:val="0040000E"/>
    <w:rsid w:val="004000AB"/>
    <w:rsid w:val="004000E8"/>
    <w:rsid w:val="00400DBF"/>
    <w:rsid w:val="00402E2B"/>
    <w:rsid w:val="00403808"/>
    <w:rsid w:val="0040512B"/>
    <w:rsid w:val="00405CA5"/>
    <w:rsid w:val="00407610"/>
    <w:rsid w:val="00407CD3"/>
    <w:rsid w:val="00410134"/>
    <w:rsid w:val="004105CD"/>
    <w:rsid w:val="00410B72"/>
    <w:rsid w:val="00410F18"/>
    <w:rsid w:val="0041263E"/>
    <w:rsid w:val="00413AAC"/>
    <w:rsid w:val="00413E92"/>
    <w:rsid w:val="00421105"/>
    <w:rsid w:val="00422AA4"/>
    <w:rsid w:val="004238F9"/>
    <w:rsid w:val="004242F4"/>
    <w:rsid w:val="0042475A"/>
    <w:rsid w:val="00427248"/>
    <w:rsid w:val="00431EF9"/>
    <w:rsid w:val="00433D7C"/>
    <w:rsid w:val="00437447"/>
    <w:rsid w:val="00441A92"/>
    <w:rsid w:val="004431DC"/>
    <w:rsid w:val="00444F56"/>
    <w:rsid w:val="00446488"/>
    <w:rsid w:val="00447458"/>
    <w:rsid w:val="004517AA"/>
    <w:rsid w:val="0045228E"/>
    <w:rsid w:val="00452908"/>
    <w:rsid w:val="00452CAC"/>
    <w:rsid w:val="00453A18"/>
    <w:rsid w:val="00457565"/>
    <w:rsid w:val="00457B71"/>
    <w:rsid w:val="0046156A"/>
    <w:rsid w:val="00462641"/>
    <w:rsid w:val="0046608F"/>
    <w:rsid w:val="004669E2"/>
    <w:rsid w:val="00467D0C"/>
    <w:rsid w:val="00470C31"/>
    <w:rsid w:val="00471DE0"/>
    <w:rsid w:val="004734D0"/>
    <w:rsid w:val="0047556B"/>
    <w:rsid w:val="00475ECD"/>
    <w:rsid w:val="00477768"/>
    <w:rsid w:val="00492BC5"/>
    <w:rsid w:val="004964F1"/>
    <w:rsid w:val="00496914"/>
    <w:rsid w:val="004A16BC"/>
    <w:rsid w:val="004A2B94"/>
    <w:rsid w:val="004A7CFC"/>
    <w:rsid w:val="004B258F"/>
    <w:rsid w:val="004B3EF4"/>
    <w:rsid w:val="004B6F6A"/>
    <w:rsid w:val="004B7C0C"/>
    <w:rsid w:val="004C3898"/>
    <w:rsid w:val="004C3CE0"/>
    <w:rsid w:val="004C7B68"/>
    <w:rsid w:val="004D2669"/>
    <w:rsid w:val="004D30D7"/>
    <w:rsid w:val="004D36B1"/>
    <w:rsid w:val="004D406A"/>
    <w:rsid w:val="004D5E0B"/>
    <w:rsid w:val="004D7EBD"/>
    <w:rsid w:val="004E1919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7D0A"/>
    <w:rsid w:val="0050544E"/>
    <w:rsid w:val="00506557"/>
    <w:rsid w:val="0050677A"/>
    <w:rsid w:val="005074D1"/>
    <w:rsid w:val="005108D8"/>
    <w:rsid w:val="005116F9"/>
    <w:rsid w:val="00511BA8"/>
    <w:rsid w:val="00514599"/>
    <w:rsid w:val="005153A7"/>
    <w:rsid w:val="005219CF"/>
    <w:rsid w:val="00521FA3"/>
    <w:rsid w:val="0053109D"/>
    <w:rsid w:val="00534B59"/>
    <w:rsid w:val="00536759"/>
    <w:rsid w:val="00536E7A"/>
    <w:rsid w:val="00537C62"/>
    <w:rsid w:val="00541165"/>
    <w:rsid w:val="00546970"/>
    <w:rsid w:val="0054762C"/>
    <w:rsid w:val="00554E19"/>
    <w:rsid w:val="0056121F"/>
    <w:rsid w:val="00571186"/>
    <w:rsid w:val="00572505"/>
    <w:rsid w:val="00572869"/>
    <w:rsid w:val="00572A3A"/>
    <w:rsid w:val="00582809"/>
    <w:rsid w:val="0058798C"/>
    <w:rsid w:val="005900FA"/>
    <w:rsid w:val="0059325C"/>
    <w:rsid w:val="005935A4"/>
    <w:rsid w:val="005948C2"/>
    <w:rsid w:val="00595921"/>
    <w:rsid w:val="00595DCA"/>
    <w:rsid w:val="0059779B"/>
    <w:rsid w:val="00597B36"/>
    <w:rsid w:val="005A02CD"/>
    <w:rsid w:val="005A209A"/>
    <w:rsid w:val="005A662D"/>
    <w:rsid w:val="005B1409"/>
    <w:rsid w:val="005B35D7"/>
    <w:rsid w:val="005B392A"/>
    <w:rsid w:val="005B3AA3"/>
    <w:rsid w:val="005B6F83"/>
    <w:rsid w:val="005C1A5E"/>
    <w:rsid w:val="005C740A"/>
    <w:rsid w:val="005C74FB"/>
    <w:rsid w:val="005D1602"/>
    <w:rsid w:val="005E385F"/>
    <w:rsid w:val="005E5B81"/>
    <w:rsid w:val="005F2CB1"/>
    <w:rsid w:val="005F3025"/>
    <w:rsid w:val="005F55E6"/>
    <w:rsid w:val="005F618C"/>
    <w:rsid w:val="005F6634"/>
    <w:rsid w:val="005F70BD"/>
    <w:rsid w:val="0060283C"/>
    <w:rsid w:val="00604F14"/>
    <w:rsid w:val="00606D33"/>
    <w:rsid w:val="00611B83"/>
    <w:rsid w:val="00613257"/>
    <w:rsid w:val="00620A71"/>
    <w:rsid w:val="00620D80"/>
    <w:rsid w:val="006234A6"/>
    <w:rsid w:val="00623EDB"/>
    <w:rsid w:val="00630001"/>
    <w:rsid w:val="006311B3"/>
    <w:rsid w:val="0063284C"/>
    <w:rsid w:val="00636398"/>
    <w:rsid w:val="006368D3"/>
    <w:rsid w:val="006377EC"/>
    <w:rsid w:val="0064151F"/>
    <w:rsid w:val="00641533"/>
    <w:rsid w:val="006419B3"/>
    <w:rsid w:val="0064208D"/>
    <w:rsid w:val="00643475"/>
    <w:rsid w:val="0064348E"/>
    <w:rsid w:val="0064396A"/>
    <w:rsid w:val="0064624E"/>
    <w:rsid w:val="00646C2C"/>
    <w:rsid w:val="00650AB9"/>
    <w:rsid w:val="00655733"/>
    <w:rsid w:val="00655ACD"/>
    <w:rsid w:val="00656A92"/>
    <w:rsid w:val="00656DDE"/>
    <w:rsid w:val="0066011D"/>
    <w:rsid w:val="006607C0"/>
    <w:rsid w:val="006613A6"/>
    <w:rsid w:val="00661A0A"/>
    <w:rsid w:val="006627A2"/>
    <w:rsid w:val="006634E6"/>
    <w:rsid w:val="00663D57"/>
    <w:rsid w:val="00664BB0"/>
    <w:rsid w:val="006655EE"/>
    <w:rsid w:val="00667EE7"/>
    <w:rsid w:val="00667FF8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2370"/>
    <w:rsid w:val="00683ECE"/>
    <w:rsid w:val="00695FC2"/>
    <w:rsid w:val="00696949"/>
    <w:rsid w:val="00697052"/>
    <w:rsid w:val="006A46FB"/>
    <w:rsid w:val="006A5E28"/>
    <w:rsid w:val="006A6173"/>
    <w:rsid w:val="006A636A"/>
    <w:rsid w:val="006A697B"/>
    <w:rsid w:val="006A7AFF"/>
    <w:rsid w:val="006B1816"/>
    <w:rsid w:val="006B2099"/>
    <w:rsid w:val="006B50CF"/>
    <w:rsid w:val="006B59B7"/>
    <w:rsid w:val="006C03B8"/>
    <w:rsid w:val="006C2404"/>
    <w:rsid w:val="006C4276"/>
    <w:rsid w:val="006C5EC9"/>
    <w:rsid w:val="006C6059"/>
    <w:rsid w:val="006C7522"/>
    <w:rsid w:val="006D18E6"/>
    <w:rsid w:val="006D2DE6"/>
    <w:rsid w:val="006D6961"/>
    <w:rsid w:val="006D6F08"/>
    <w:rsid w:val="006D791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0DEA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07EA8"/>
    <w:rsid w:val="00712287"/>
    <w:rsid w:val="00712772"/>
    <w:rsid w:val="007148D3"/>
    <w:rsid w:val="00715B9A"/>
    <w:rsid w:val="007257D0"/>
    <w:rsid w:val="0072644D"/>
    <w:rsid w:val="00726EA6"/>
    <w:rsid w:val="00727208"/>
    <w:rsid w:val="00727680"/>
    <w:rsid w:val="00730729"/>
    <w:rsid w:val="007348B1"/>
    <w:rsid w:val="007362A6"/>
    <w:rsid w:val="00736D7D"/>
    <w:rsid w:val="00740E58"/>
    <w:rsid w:val="00742F55"/>
    <w:rsid w:val="007445A0"/>
    <w:rsid w:val="0074524B"/>
    <w:rsid w:val="00745B66"/>
    <w:rsid w:val="00747D8B"/>
    <w:rsid w:val="00751228"/>
    <w:rsid w:val="00752E85"/>
    <w:rsid w:val="007571E1"/>
    <w:rsid w:val="007602A4"/>
    <w:rsid w:val="007604B2"/>
    <w:rsid w:val="00760530"/>
    <w:rsid w:val="00761C53"/>
    <w:rsid w:val="00764100"/>
    <w:rsid w:val="00764765"/>
    <w:rsid w:val="00765281"/>
    <w:rsid w:val="007663FC"/>
    <w:rsid w:val="007668F8"/>
    <w:rsid w:val="00766BAD"/>
    <w:rsid w:val="007729A2"/>
    <w:rsid w:val="007755F2"/>
    <w:rsid w:val="0077561E"/>
    <w:rsid w:val="00776971"/>
    <w:rsid w:val="00780A80"/>
    <w:rsid w:val="00780C43"/>
    <w:rsid w:val="0078177E"/>
    <w:rsid w:val="00781896"/>
    <w:rsid w:val="0078304C"/>
    <w:rsid w:val="00783673"/>
    <w:rsid w:val="00785490"/>
    <w:rsid w:val="007925EA"/>
    <w:rsid w:val="00793CD8"/>
    <w:rsid w:val="00795686"/>
    <w:rsid w:val="00795C92"/>
    <w:rsid w:val="00796231"/>
    <w:rsid w:val="007A04F9"/>
    <w:rsid w:val="007A1CB3"/>
    <w:rsid w:val="007A306F"/>
    <w:rsid w:val="007A43A6"/>
    <w:rsid w:val="007A58A6"/>
    <w:rsid w:val="007A5A7F"/>
    <w:rsid w:val="007A5BED"/>
    <w:rsid w:val="007A711D"/>
    <w:rsid w:val="007B3D2D"/>
    <w:rsid w:val="007B50AE"/>
    <w:rsid w:val="007B51DF"/>
    <w:rsid w:val="007C05DD"/>
    <w:rsid w:val="007C3AA5"/>
    <w:rsid w:val="007C3D18"/>
    <w:rsid w:val="007C3E03"/>
    <w:rsid w:val="007C4DBD"/>
    <w:rsid w:val="007C60BF"/>
    <w:rsid w:val="007C6A07"/>
    <w:rsid w:val="007C75A1"/>
    <w:rsid w:val="007C77A5"/>
    <w:rsid w:val="007D04E5"/>
    <w:rsid w:val="007D0D8C"/>
    <w:rsid w:val="007D5901"/>
    <w:rsid w:val="007D7526"/>
    <w:rsid w:val="007E0388"/>
    <w:rsid w:val="007E2BB8"/>
    <w:rsid w:val="007E3380"/>
    <w:rsid w:val="007E4610"/>
    <w:rsid w:val="007E4715"/>
    <w:rsid w:val="007E505B"/>
    <w:rsid w:val="007E7091"/>
    <w:rsid w:val="007F35BD"/>
    <w:rsid w:val="007F46B0"/>
    <w:rsid w:val="007F4C4E"/>
    <w:rsid w:val="007F6E1C"/>
    <w:rsid w:val="00802C0E"/>
    <w:rsid w:val="00803FAE"/>
    <w:rsid w:val="0080605F"/>
    <w:rsid w:val="00807786"/>
    <w:rsid w:val="00811FCB"/>
    <w:rsid w:val="00812652"/>
    <w:rsid w:val="008158D6"/>
    <w:rsid w:val="00817196"/>
    <w:rsid w:val="0082107E"/>
    <w:rsid w:val="008235DB"/>
    <w:rsid w:val="00824AB4"/>
    <w:rsid w:val="00825C42"/>
    <w:rsid w:val="00825D25"/>
    <w:rsid w:val="00827D6F"/>
    <w:rsid w:val="00832F73"/>
    <w:rsid w:val="00834BEB"/>
    <w:rsid w:val="00835213"/>
    <w:rsid w:val="00835F53"/>
    <w:rsid w:val="008376AC"/>
    <w:rsid w:val="00843099"/>
    <w:rsid w:val="008444E8"/>
    <w:rsid w:val="00844E80"/>
    <w:rsid w:val="00846B07"/>
    <w:rsid w:val="00846FE7"/>
    <w:rsid w:val="00851AA8"/>
    <w:rsid w:val="0085548D"/>
    <w:rsid w:val="00856202"/>
    <w:rsid w:val="00856911"/>
    <w:rsid w:val="00864123"/>
    <w:rsid w:val="0086443D"/>
    <w:rsid w:val="008677FD"/>
    <w:rsid w:val="00867CA9"/>
    <w:rsid w:val="008706D4"/>
    <w:rsid w:val="00870F8A"/>
    <w:rsid w:val="008719A4"/>
    <w:rsid w:val="00871D23"/>
    <w:rsid w:val="0087324D"/>
    <w:rsid w:val="00873A11"/>
    <w:rsid w:val="00874312"/>
    <w:rsid w:val="0087437C"/>
    <w:rsid w:val="00875CD7"/>
    <w:rsid w:val="008769F9"/>
    <w:rsid w:val="00876B4D"/>
    <w:rsid w:val="00876B69"/>
    <w:rsid w:val="00877883"/>
    <w:rsid w:val="00877F18"/>
    <w:rsid w:val="008802CC"/>
    <w:rsid w:val="008826A8"/>
    <w:rsid w:val="00883EEE"/>
    <w:rsid w:val="008878D9"/>
    <w:rsid w:val="00891A0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EC9"/>
    <w:rsid w:val="008B51A0"/>
    <w:rsid w:val="008B592A"/>
    <w:rsid w:val="008B7B5C"/>
    <w:rsid w:val="008C0C99"/>
    <w:rsid w:val="008C2017"/>
    <w:rsid w:val="008C4159"/>
    <w:rsid w:val="008C4958"/>
    <w:rsid w:val="008C4BAA"/>
    <w:rsid w:val="008C67C2"/>
    <w:rsid w:val="008C6AE8"/>
    <w:rsid w:val="008C7573"/>
    <w:rsid w:val="008D00A5"/>
    <w:rsid w:val="008D34F1"/>
    <w:rsid w:val="008D39D8"/>
    <w:rsid w:val="008D4340"/>
    <w:rsid w:val="008D6D1A"/>
    <w:rsid w:val="008E065E"/>
    <w:rsid w:val="008E0927"/>
    <w:rsid w:val="008E1909"/>
    <w:rsid w:val="008F1C4E"/>
    <w:rsid w:val="008F1EAB"/>
    <w:rsid w:val="008F33DC"/>
    <w:rsid w:val="008F477F"/>
    <w:rsid w:val="008F52E7"/>
    <w:rsid w:val="008F720D"/>
    <w:rsid w:val="00900537"/>
    <w:rsid w:val="00900588"/>
    <w:rsid w:val="00902350"/>
    <w:rsid w:val="0090336B"/>
    <w:rsid w:val="009053AA"/>
    <w:rsid w:val="0090659D"/>
    <w:rsid w:val="00906939"/>
    <w:rsid w:val="00910B7D"/>
    <w:rsid w:val="009119F1"/>
    <w:rsid w:val="00911DFB"/>
    <w:rsid w:val="009131BC"/>
    <w:rsid w:val="009139D9"/>
    <w:rsid w:val="00914AD8"/>
    <w:rsid w:val="00916079"/>
    <w:rsid w:val="00917C78"/>
    <w:rsid w:val="00917CE9"/>
    <w:rsid w:val="00920BF2"/>
    <w:rsid w:val="00922010"/>
    <w:rsid w:val="00926C08"/>
    <w:rsid w:val="00930A1B"/>
    <w:rsid w:val="00931BD9"/>
    <w:rsid w:val="009368F3"/>
    <w:rsid w:val="00941636"/>
    <w:rsid w:val="00941DEC"/>
    <w:rsid w:val="00942602"/>
    <w:rsid w:val="00943742"/>
    <w:rsid w:val="00945C05"/>
    <w:rsid w:val="00946945"/>
    <w:rsid w:val="00947713"/>
    <w:rsid w:val="00950DE7"/>
    <w:rsid w:val="009512FA"/>
    <w:rsid w:val="00952029"/>
    <w:rsid w:val="00953920"/>
    <w:rsid w:val="00953D47"/>
    <w:rsid w:val="0095681E"/>
    <w:rsid w:val="009572D4"/>
    <w:rsid w:val="00961921"/>
    <w:rsid w:val="00962CA4"/>
    <w:rsid w:val="00963ADF"/>
    <w:rsid w:val="0096430A"/>
    <w:rsid w:val="0096554B"/>
    <w:rsid w:val="009657B5"/>
    <w:rsid w:val="0096584A"/>
    <w:rsid w:val="00971F08"/>
    <w:rsid w:val="00972DDD"/>
    <w:rsid w:val="0097589B"/>
    <w:rsid w:val="0097603D"/>
    <w:rsid w:val="00976294"/>
    <w:rsid w:val="00976949"/>
    <w:rsid w:val="00980477"/>
    <w:rsid w:val="00985253"/>
    <w:rsid w:val="009853B3"/>
    <w:rsid w:val="00990630"/>
    <w:rsid w:val="00991761"/>
    <w:rsid w:val="0099210F"/>
    <w:rsid w:val="00994DCA"/>
    <w:rsid w:val="009960EC"/>
    <w:rsid w:val="009970DD"/>
    <w:rsid w:val="009A0FBA"/>
    <w:rsid w:val="009A1601"/>
    <w:rsid w:val="009A3BB6"/>
    <w:rsid w:val="009A462D"/>
    <w:rsid w:val="009A4AF5"/>
    <w:rsid w:val="009A5CBA"/>
    <w:rsid w:val="009B0BE6"/>
    <w:rsid w:val="009B1F30"/>
    <w:rsid w:val="009B2DB6"/>
    <w:rsid w:val="009B3AC2"/>
    <w:rsid w:val="009B3FE7"/>
    <w:rsid w:val="009B4DF4"/>
    <w:rsid w:val="009B564E"/>
    <w:rsid w:val="009B712B"/>
    <w:rsid w:val="009B741E"/>
    <w:rsid w:val="009B7E87"/>
    <w:rsid w:val="009C0169"/>
    <w:rsid w:val="009C319A"/>
    <w:rsid w:val="009C403E"/>
    <w:rsid w:val="009D4FF0"/>
    <w:rsid w:val="009D703C"/>
    <w:rsid w:val="009D718F"/>
    <w:rsid w:val="009D72EC"/>
    <w:rsid w:val="009E068F"/>
    <w:rsid w:val="009E14E0"/>
    <w:rsid w:val="009E35DB"/>
    <w:rsid w:val="009E47A3"/>
    <w:rsid w:val="009E6EFB"/>
    <w:rsid w:val="009F08F3"/>
    <w:rsid w:val="009F1228"/>
    <w:rsid w:val="009F344F"/>
    <w:rsid w:val="009F6BBD"/>
    <w:rsid w:val="00A01B61"/>
    <w:rsid w:val="00A01FA7"/>
    <w:rsid w:val="00A02A1A"/>
    <w:rsid w:val="00A031D8"/>
    <w:rsid w:val="00A048A8"/>
    <w:rsid w:val="00A04F49"/>
    <w:rsid w:val="00A10560"/>
    <w:rsid w:val="00A11182"/>
    <w:rsid w:val="00A1146A"/>
    <w:rsid w:val="00A11B70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5A2C"/>
    <w:rsid w:val="00A36297"/>
    <w:rsid w:val="00A41C3B"/>
    <w:rsid w:val="00A41E2B"/>
    <w:rsid w:val="00A45B74"/>
    <w:rsid w:val="00A50D20"/>
    <w:rsid w:val="00A51DE7"/>
    <w:rsid w:val="00A52E1D"/>
    <w:rsid w:val="00A54188"/>
    <w:rsid w:val="00A61499"/>
    <w:rsid w:val="00A621D0"/>
    <w:rsid w:val="00A62A77"/>
    <w:rsid w:val="00A63483"/>
    <w:rsid w:val="00A648BB"/>
    <w:rsid w:val="00A657D7"/>
    <w:rsid w:val="00A660AC"/>
    <w:rsid w:val="00A67E6C"/>
    <w:rsid w:val="00A71B99"/>
    <w:rsid w:val="00A739D0"/>
    <w:rsid w:val="00A761D4"/>
    <w:rsid w:val="00A77EC4"/>
    <w:rsid w:val="00A8065A"/>
    <w:rsid w:val="00A92879"/>
    <w:rsid w:val="00A9442A"/>
    <w:rsid w:val="00A96107"/>
    <w:rsid w:val="00AA016F"/>
    <w:rsid w:val="00AA1ED6"/>
    <w:rsid w:val="00AA51D6"/>
    <w:rsid w:val="00AB0BC8"/>
    <w:rsid w:val="00AB11CA"/>
    <w:rsid w:val="00AB14D9"/>
    <w:rsid w:val="00AB2C69"/>
    <w:rsid w:val="00AB4AB8"/>
    <w:rsid w:val="00AB655E"/>
    <w:rsid w:val="00AC007F"/>
    <w:rsid w:val="00AC1602"/>
    <w:rsid w:val="00AC2ECD"/>
    <w:rsid w:val="00AC3119"/>
    <w:rsid w:val="00AC49FB"/>
    <w:rsid w:val="00AC5A10"/>
    <w:rsid w:val="00AC7B2C"/>
    <w:rsid w:val="00AD0AA3"/>
    <w:rsid w:val="00AD2ED0"/>
    <w:rsid w:val="00AD3F94"/>
    <w:rsid w:val="00AD4252"/>
    <w:rsid w:val="00AD4A5A"/>
    <w:rsid w:val="00AE13B2"/>
    <w:rsid w:val="00AE27AC"/>
    <w:rsid w:val="00AE40E0"/>
    <w:rsid w:val="00AE4DBA"/>
    <w:rsid w:val="00AE4F07"/>
    <w:rsid w:val="00AF0DD7"/>
    <w:rsid w:val="00AF1C5D"/>
    <w:rsid w:val="00AF42D7"/>
    <w:rsid w:val="00AF71E2"/>
    <w:rsid w:val="00B006FE"/>
    <w:rsid w:val="00B007CB"/>
    <w:rsid w:val="00B02AA9"/>
    <w:rsid w:val="00B02FA3"/>
    <w:rsid w:val="00B042B1"/>
    <w:rsid w:val="00B05084"/>
    <w:rsid w:val="00B11CD4"/>
    <w:rsid w:val="00B157F9"/>
    <w:rsid w:val="00B17085"/>
    <w:rsid w:val="00B20256"/>
    <w:rsid w:val="00B20D09"/>
    <w:rsid w:val="00B2763F"/>
    <w:rsid w:val="00B27AAC"/>
    <w:rsid w:val="00B30929"/>
    <w:rsid w:val="00B36AFA"/>
    <w:rsid w:val="00B372AA"/>
    <w:rsid w:val="00B40445"/>
    <w:rsid w:val="00B409E0"/>
    <w:rsid w:val="00B41888"/>
    <w:rsid w:val="00B420D7"/>
    <w:rsid w:val="00B45A52"/>
    <w:rsid w:val="00B46175"/>
    <w:rsid w:val="00B50179"/>
    <w:rsid w:val="00B548B7"/>
    <w:rsid w:val="00B61ACE"/>
    <w:rsid w:val="00B664C7"/>
    <w:rsid w:val="00B665F7"/>
    <w:rsid w:val="00B739F6"/>
    <w:rsid w:val="00B81A6C"/>
    <w:rsid w:val="00B8347F"/>
    <w:rsid w:val="00B85DE5"/>
    <w:rsid w:val="00B90F73"/>
    <w:rsid w:val="00B93B59"/>
    <w:rsid w:val="00B93FDC"/>
    <w:rsid w:val="00B9406A"/>
    <w:rsid w:val="00BA2280"/>
    <w:rsid w:val="00BA2A08"/>
    <w:rsid w:val="00BA2D0C"/>
    <w:rsid w:val="00BA4A05"/>
    <w:rsid w:val="00BA56D2"/>
    <w:rsid w:val="00BA76E0"/>
    <w:rsid w:val="00BA7FBB"/>
    <w:rsid w:val="00BB0916"/>
    <w:rsid w:val="00BB2A25"/>
    <w:rsid w:val="00BB51E7"/>
    <w:rsid w:val="00BB51E9"/>
    <w:rsid w:val="00BB5E42"/>
    <w:rsid w:val="00BC0FDC"/>
    <w:rsid w:val="00BC230F"/>
    <w:rsid w:val="00BC3053"/>
    <w:rsid w:val="00BC3B93"/>
    <w:rsid w:val="00BC4D2E"/>
    <w:rsid w:val="00BD0185"/>
    <w:rsid w:val="00BD48AC"/>
    <w:rsid w:val="00BD5F1A"/>
    <w:rsid w:val="00BE1234"/>
    <w:rsid w:val="00BE2FA6"/>
    <w:rsid w:val="00BE333F"/>
    <w:rsid w:val="00BE7406"/>
    <w:rsid w:val="00BE7603"/>
    <w:rsid w:val="00BF3279"/>
    <w:rsid w:val="00BF6A20"/>
    <w:rsid w:val="00BF74C7"/>
    <w:rsid w:val="00C0140A"/>
    <w:rsid w:val="00C015F1"/>
    <w:rsid w:val="00C01F33"/>
    <w:rsid w:val="00C02AFC"/>
    <w:rsid w:val="00C02CC6"/>
    <w:rsid w:val="00C040F7"/>
    <w:rsid w:val="00C043D8"/>
    <w:rsid w:val="00C044AB"/>
    <w:rsid w:val="00C05706"/>
    <w:rsid w:val="00C06AC4"/>
    <w:rsid w:val="00C07377"/>
    <w:rsid w:val="00C100B5"/>
    <w:rsid w:val="00C10478"/>
    <w:rsid w:val="00C12107"/>
    <w:rsid w:val="00C1420B"/>
    <w:rsid w:val="00C14D4B"/>
    <w:rsid w:val="00C154BB"/>
    <w:rsid w:val="00C242DB"/>
    <w:rsid w:val="00C2449E"/>
    <w:rsid w:val="00C279B5"/>
    <w:rsid w:val="00C27C45"/>
    <w:rsid w:val="00C339C9"/>
    <w:rsid w:val="00C35681"/>
    <w:rsid w:val="00C36E4C"/>
    <w:rsid w:val="00C3719D"/>
    <w:rsid w:val="00C37CB2"/>
    <w:rsid w:val="00C41009"/>
    <w:rsid w:val="00C473A5"/>
    <w:rsid w:val="00C54995"/>
    <w:rsid w:val="00C54D41"/>
    <w:rsid w:val="00C55F3A"/>
    <w:rsid w:val="00C562CF"/>
    <w:rsid w:val="00C60783"/>
    <w:rsid w:val="00C6299A"/>
    <w:rsid w:val="00C64672"/>
    <w:rsid w:val="00C70697"/>
    <w:rsid w:val="00C70ADE"/>
    <w:rsid w:val="00C70AF8"/>
    <w:rsid w:val="00C72093"/>
    <w:rsid w:val="00C72EF4"/>
    <w:rsid w:val="00C744FE"/>
    <w:rsid w:val="00C74808"/>
    <w:rsid w:val="00C74E23"/>
    <w:rsid w:val="00C75D2F"/>
    <w:rsid w:val="00C767BE"/>
    <w:rsid w:val="00C76E3C"/>
    <w:rsid w:val="00C776EA"/>
    <w:rsid w:val="00C81568"/>
    <w:rsid w:val="00C849AA"/>
    <w:rsid w:val="00C85822"/>
    <w:rsid w:val="00C86FEB"/>
    <w:rsid w:val="00C9027A"/>
    <w:rsid w:val="00C9068E"/>
    <w:rsid w:val="00C90C12"/>
    <w:rsid w:val="00C93814"/>
    <w:rsid w:val="00C93C4B"/>
    <w:rsid w:val="00C944AB"/>
    <w:rsid w:val="00C95B40"/>
    <w:rsid w:val="00CA1ED8"/>
    <w:rsid w:val="00CA5CC1"/>
    <w:rsid w:val="00CA7128"/>
    <w:rsid w:val="00CB1F63"/>
    <w:rsid w:val="00CB7170"/>
    <w:rsid w:val="00CC040E"/>
    <w:rsid w:val="00CC111F"/>
    <w:rsid w:val="00CC2011"/>
    <w:rsid w:val="00CC3EA0"/>
    <w:rsid w:val="00CC73EC"/>
    <w:rsid w:val="00CC7B45"/>
    <w:rsid w:val="00CD1188"/>
    <w:rsid w:val="00CD2398"/>
    <w:rsid w:val="00CD2ED1"/>
    <w:rsid w:val="00CD337B"/>
    <w:rsid w:val="00CD6C38"/>
    <w:rsid w:val="00CE0424"/>
    <w:rsid w:val="00CE0BF7"/>
    <w:rsid w:val="00CE25BF"/>
    <w:rsid w:val="00CE7561"/>
    <w:rsid w:val="00CF1354"/>
    <w:rsid w:val="00CF2323"/>
    <w:rsid w:val="00CF3B1F"/>
    <w:rsid w:val="00CF3BF6"/>
    <w:rsid w:val="00CF625B"/>
    <w:rsid w:val="00CF687E"/>
    <w:rsid w:val="00CF7838"/>
    <w:rsid w:val="00D0349B"/>
    <w:rsid w:val="00D03F81"/>
    <w:rsid w:val="00D05CFD"/>
    <w:rsid w:val="00D05FBC"/>
    <w:rsid w:val="00D10249"/>
    <w:rsid w:val="00D115C3"/>
    <w:rsid w:val="00D11897"/>
    <w:rsid w:val="00D13135"/>
    <w:rsid w:val="00D13E4E"/>
    <w:rsid w:val="00D236DB"/>
    <w:rsid w:val="00D239A7"/>
    <w:rsid w:val="00D23F47"/>
    <w:rsid w:val="00D279BA"/>
    <w:rsid w:val="00D30191"/>
    <w:rsid w:val="00D31620"/>
    <w:rsid w:val="00D36E71"/>
    <w:rsid w:val="00D37D87"/>
    <w:rsid w:val="00D40B33"/>
    <w:rsid w:val="00D4318F"/>
    <w:rsid w:val="00D438BF"/>
    <w:rsid w:val="00D440F8"/>
    <w:rsid w:val="00D44F9F"/>
    <w:rsid w:val="00D45354"/>
    <w:rsid w:val="00D47303"/>
    <w:rsid w:val="00D546FF"/>
    <w:rsid w:val="00D55AD5"/>
    <w:rsid w:val="00D576CA"/>
    <w:rsid w:val="00D618CD"/>
    <w:rsid w:val="00D61AF5"/>
    <w:rsid w:val="00D61CF9"/>
    <w:rsid w:val="00D652B5"/>
    <w:rsid w:val="00D65F32"/>
    <w:rsid w:val="00D66155"/>
    <w:rsid w:val="00D708B0"/>
    <w:rsid w:val="00D745E9"/>
    <w:rsid w:val="00D77B1D"/>
    <w:rsid w:val="00D8021F"/>
    <w:rsid w:val="00D80383"/>
    <w:rsid w:val="00D823C6"/>
    <w:rsid w:val="00D8327F"/>
    <w:rsid w:val="00D842C0"/>
    <w:rsid w:val="00D848CA"/>
    <w:rsid w:val="00D86CA3"/>
    <w:rsid w:val="00D871CE"/>
    <w:rsid w:val="00D9196D"/>
    <w:rsid w:val="00D92982"/>
    <w:rsid w:val="00D94D44"/>
    <w:rsid w:val="00DA1597"/>
    <w:rsid w:val="00DA1E39"/>
    <w:rsid w:val="00DA305E"/>
    <w:rsid w:val="00DA3366"/>
    <w:rsid w:val="00DA4056"/>
    <w:rsid w:val="00DA5417"/>
    <w:rsid w:val="00DA56E8"/>
    <w:rsid w:val="00DA7151"/>
    <w:rsid w:val="00DB0A9F"/>
    <w:rsid w:val="00DB377D"/>
    <w:rsid w:val="00DB4B67"/>
    <w:rsid w:val="00DB7368"/>
    <w:rsid w:val="00DC2D36"/>
    <w:rsid w:val="00DC53EF"/>
    <w:rsid w:val="00DD4E6A"/>
    <w:rsid w:val="00DE1E60"/>
    <w:rsid w:val="00DE5608"/>
    <w:rsid w:val="00DE58D0"/>
    <w:rsid w:val="00DE5D65"/>
    <w:rsid w:val="00DE654F"/>
    <w:rsid w:val="00DE7279"/>
    <w:rsid w:val="00DF0B6E"/>
    <w:rsid w:val="00DF15E0"/>
    <w:rsid w:val="00DF2451"/>
    <w:rsid w:val="00DF2953"/>
    <w:rsid w:val="00DF37A0"/>
    <w:rsid w:val="00E011B9"/>
    <w:rsid w:val="00E0657E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318"/>
    <w:rsid w:val="00E35559"/>
    <w:rsid w:val="00E366A8"/>
    <w:rsid w:val="00E3723A"/>
    <w:rsid w:val="00E37860"/>
    <w:rsid w:val="00E446F1"/>
    <w:rsid w:val="00E45B2F"/>
    <w:rsid w:val="00E46886"/>
    <w:rsid w:val="00E47AEF"/>
    <w:rsid w:val="00E53B75"/>
    <w:rsid w:val="00E54E3B"/>
    <w:rsid w:val="00E567F3"/>
    <w:rsid w:val="00E57565"/>
    <w:rsid w:val="00E5758F"/>
    <w:rsid w:val="00E62C45"/>
    <w:rsid w:val="00E63838"/>
    <w:rsid w:val="00E64434"/>
    <w:rsid w:val="00E67C51"/>
    <w:rsid w:val="00E72EFC"/>
    <w:rsid w:val="00E758EC"/>
    <w:rsid w:val="00E764B3"/>
    <w:rsid w:val="00E8234C"/>
    <w:rsid w:val="00E824B9"/>
    <w:rsid w:val="00E83AA9"/>
    <w:rsid w:val="00E85928"/>
    <w:rsid w:val="00E86463"/>
    <w:rsid w:val="00E87822"/>
    <w:rsid w:val="00E90395"/>
    <w:rsid w:val="00E90E49"/>
    <w:rsid w:val="00E917F9"/>
    <w:rsid w:val="00E9291C"/>
    <w:rsid w:val="00E93FFE"/>
    <w:rsid w:val="00E94F8A"/>
    <w:rsid w:val="00E95292"/>
    <w:rsid w:val="00EA7A41"/>
    <w:rsid w:val="00EB077B"/>
    <w:rsid w:val="00EB4B37"/>
    <w:rsid w:val="00EB4EA2"/>
    <w:rsid w:val="00EB7550"/>
    <w:rsid w:val="00EC24D5"/>
    <w:rsid w:val="00EC27C6"/>
    <w:rsid w:val="00EC4207"/>
    <w:rsid w:val="00EC5653"/>
    <w:rsid w:val="00EC71CE"/>
    <w:rsid w:val="00ED1006"/>
    <w:rsid w:val="00ED13C2"/>
    <w:rsid w:val="00ED6437"/>
    <w:rsid w:val="00EE41E5"/>
    <w:rsid w:val="00EE4694"/>
    <w:rsid w:val="00EF18FE"/>
    <w:rsid w:val="00EF28FA"/>
    <w:rsid w:val="00EF3931"/>
    <w:rsid w:val="00EF572B"/>
    <w:rsid w:val="00EF5787"/>
    <w:rsid w:val="00EF60D0"/>
    <w:rsid w:val="00EF7300"/>
    <w:rsid w:val="00EF798A"/>
    <w:rsid w:val="00F011CF"/>
    <w:rsid w:val="00F01507"/>
    <w:rsid w:val="00F044C3"/>
    <w:rsid w:val="00F0528D"/>
    <w:rsid w:val="00F06C67"/>
    <w:rsid w:val="00F06DFD"/>
    <w:rsid w:val="00F071D1"/>
    <w:rsid w:val="00F07533"/>
    <w:rsid w:val="00F10629"/>
    <w:rsid w:val="00F15FA5"/>
    <w:rsid w:val="00F207D8"/>
    <w:rsid w:val="00F209B7"/>
    <w:rsid w:val="00F2376F"/>
    <w:rsid w:val="00F243D8"/>
    <w:rsid w:val="00F30828"/>
    <w:rsid w:val="00F313D6"/>
    <w:rsid w:val="00F33BF7"/>
    <w:rsid w:val="00F353ED"/>
    <w:rsid w:val="00F36985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2DA4"/>
    <w:rsid w:val="00F6302A"/>
    <w:rsid w:val="00F63950"/>
    <w:rsid w:val="00F63DFB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0FAD"/>
    <w:rsid w:val="00F817CE"/>
    <w:rsid w:val="00F8456C"/>
    <w:rsid w:val="00F85972"/>
    <w:rsid w:val="00F859D8"/>
    <w:rsid w:val="00F868F5"/>
    <w:rsid w:val="00F86B36"/>
    <w:rsid w:val="00F9056A"/>
    <w:rsid w:val="00F90798"/>
    <w:rsid w:val="00F90F8D"/>
    <w:rsid w:val="00F92782"/>
    <w:rsid w:val="00F93AA9"/>
    <w:rsid w:val="00F94891"/>
    <w:rsid w:val="00F96985"/>
    <w:rsid w:val="00F97838"/>
    <w:rsid w:val="00F97DFA"/>
    <w:rsid w:val="00FA014D"/>
    <w:rsid w:val="00FA2BB3"/>
    <w:rsid w:val="00FA586E"/>
    <w:rsid w:val="00FB4C80"/>
    <w:rsid w:val="00FB6A6A"/>
    <w:rsid w:val="00FC3D72"/>
    <w:rsid w:val="00FC7429"/>
    <w:rsid w:val="00FD07F6"/>
    <w:rsid w:val="00FD198D"/>
    <w:rsid w:val="00FD1EC8"/>
    <w:rsid w:val="00FD47ED"/>
    <w:rsid w:val="00FD61DD"/>
    <w:rsid w:val="00FD74DB"/>
    <w:rsid w:val="00FD7660"/>
    <w:rsid w:val="00FE0655"/>
    <w:rsid w:val="00FE1E42"/>
    <w:rsid w:val="00FE2365"/>
    <w:rsid w:val="00FE37D7"/>
    <w:rsid w:val="00FE4C7B"/>
    <w:rsid w:val="00FE7336"/>
    <w:rsid w:val="00FE787C"/>
    <w:rsid w:val="00FE7FD8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35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A04F9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E366A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E366A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366A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366A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366A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366A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366A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366A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366A8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A04F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A04F9"/>
  </w:style>
  <w:style w:type="paragraph" w:styleId="TOC8">
    <w:name w:val="toc 8"/>
    <w:basedOn w:val="TOC1"/>
    <w:uiPriority w:val="39"/>
    <w:rsid w:val="00E366A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366A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E366A8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E366A8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E366A8"/>
    <w:pPr>
      <w:ind w:left="1701" w:hanging="1701"/>
    </w:pPr>
  </w:style>
  <w:style w:type="paragraph" w:styleId="TOC4">
    <w:name w:val="toc 4"/>
    <w:basedOn w:val="TOC3"/>
    <w:uiPriority w:val="39"/>
    <w:rsid w:val="00E366A8"/>
    <w:pPr>
      <w:ind w:left="1418" w:hanging="1418"/>
    </w:pPr>
  </w:style>
  <w:style w:type="paragraph" w:styleId="TOC3">
    <w:name w:val="toc 3"/>
    <w:basedOn w:val="TOC2"/>
    <w:uiPriority w:val="39"/>
    <w:rsid w:val="00E366A8"/>
    <w:pPr>
      <w:ind w:left="1134" w:hanging="1134"/>
    </w:pPr>
  </w:style>
  <w:style w:type="paragraph" w:styleId="TOC2">
    <w:name w:val="toc 2"/>
    <w:basedOn w:val="TOC1"/>
    <w:uiPriority w:val="39"/>
    <w:rsid w:val="00E366A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E366A8"/>
    <w:pPr>
      <w:ind w:left="284"/>
    </w:pPr>
  </w:style>
  <w:style w:type="paragraph" w:styleId="Index1">
    <w:name w:val="index 1"/>
    <w:basedOn w:val="Normal"/>
    <w:rsid w:val="00E366A8"/>
    <w:pPr>
      <w:keepLines/>
      <w:spacing w:after="0"/>
    </w:pPr>
  </w:style>
  <w:style w:type="paragraph" w:styleId="DocumentMap">
    <w:name w:val="Document Map"/>
    <w:basedOn w:val="Normal"/>
    <w:link w:val="DocumentMapChar"/>
    <w:rsid w:val="00E366A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366A8"/>
    <w:pPr>
      <w:numPr>
        <w:numId w:val="22"/>
      </w:numPr>
    </w:pPr>
  </w:style>
  <w:style w:type="paragraph" w:styleId="ListNumber">
    <w:name w:val="List Number"/>
    <w:basedOn w:val="List"/>
    <w:rsid w:val="00E366A8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E366A8"/>
    <w:pPr>
      <w:ind w:left="568" w:hanging="284"/>
    </w:pPr>
  </w:style>
  <w:style w:type="paragraph" w:styleId="Header">
    <w:name w:val="header"/>
    <w:link w:val="HeaderChar"/>
    <w:rsid w:val="00E366A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E366A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366A8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E366A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E366A8"/>
    <w:pPr>
      <w:ind w:left="1418" w:hanging="1418"/>
    </w:pPr>
  </w:style>
  <w:style w:type="paragraph" w:styleId="TOC6">
    <w:name w:val="toc 6"/>
    <w:basedOn w:val="TOC5"/>
    <w:next w:val="Normal"/>
    <w:uiPriority w:val="39"/>
    <w:rsid w:val="00E366A8"/>
    <w:pPr>
      <w:ind w:left="1985" w:hanging="1985"/>
    </w:pPr>
  </w:style>
  <w:style w:type="paragraph" w:styleId="TOC7">
    <w:name w:val="toc 7"/>
    <w:basedOn w:val="TOC6"/>
    <w:next w:val="Normal"/>
    <w:uiPriority w:val="39"/>
    <w:rsid w:val="00E366A8"/>
    <w:pPr>
      <w:ind w:left="2268" w:hanging="2268"/>
    </w:pPr>
  </w:style>
  <w:style w:type="paragraph" w:styleId="ListBullet2">
    <w:name w:val="List Bullet 2"/>
    <w:basedOn w:val="ListBullet"/>
    <w:rsid w:val="00E366A8"/>
    <w:pPr>
      <w:numPr>
        <w:numId w:val="17"/>
      </w:numPr>
    </w:pPr>
  </w:style>
  <w:style w:type="paragraph" w:styleId="ListBullet">
    <w:name w:val="List Bullet"/>
    <w:basedOn w:val="List"/>
    <w:rsid w:val="00E366A8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E366A8"/>
    <w:pPr>
      <w:numPr>
        <w:numId w:val="18"/>
      </w:numPr>
    </w:pPr>
  </w:style>
  <w:style w:type="paragraph" w:customStyle="1" w:styleId="EQ">
    <w:name w:val="EQ"/>
    <w:basedOn w:val="Normal"/>
    <w:next w:val="Normal"/>
    <w:rsid w:val="00E366A8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E366A8"/>
    <w:pPr>
      <w:ind w:left="851"/>
    </w:pPr>
    <w:rPr>
      <w:lang w:eastAsia="ja-JP"/>
    </w:rPr>
  </w:style>
  <w:style w:type="paragraph" w:styleId="List3">
    <w:name w:val="List 3"/>
    <w:basedOn w:val="List2"/>
    <w:rsid w:val="00E366A8"/>
    <w:pPr>
      <w:ind w:left="1135"/>
    </w:pPr>
  </w:style>
  <w:style w:type="paragraph" w:styleId="List4">
    <w:name w:val="List 4"/>
    <w:basedOn w:val="List3"/>
    <w:rsid w:val="00E366A8"/>
    <w:pPr>
      <w:ind w:left="1418"/>
    </w:pPr>
  </w:style>
  <w:style w:type="paragraph" w:styleId="List5">
    <w:name w:val="List 5"/>
    <w:basedOn w:val="List4"/>
    <w:rsid w:val="00E366A8"/>
    <w:pPr>
      <w:ind w:left="1702"/>
    </w:pPr>
  </w:style>
  <w:style w:type="paragraph" w:customStyle="1" w:styleId="EditorsNote">
    <w:name w:val="Editor's Note"/>
    <w:basedOn w:val="NO"/>
    <w:link w:val="EditorsNoteChar"/>
    <w:rsid w:val="00E366A8"/>
    <w:rPr>
      <w:color w:val="FF0000"/>
      <w:lang w:val="x-none" w:eastAsia="x-none"/>
    </w:rPr>
  </w:style>
  <w:style w:type="paragraph" w:styleId="ListBullet4">
    <w:name w:val="List Bullet 4"/>
    <w:basedOn w:val="ListBullet3"/>
    <w:rsid w:val="00E366A8"/>
    <w:pPr>
      <w:numPr>
        <w:numId w:val="19"/>
      </w:numPr>
    </w:pPr>
  </w:style>
  <w:style w:type="paragraph" w:styleId="ListBullet5">
    <w:name w:val="List Bullet 5"/>
    <w:basedOn w:val="ListBullet4"/>
    <w:rsid w:val="00E366A8"/>
    <w:pPr>
      <w:numPr>
        <w:numId w:val="20"/>
      </w:numPr>
    </w:pPr>
  </w:style>
  <w:style w:type="paragraph" w:styleId="Footer">
    <w:name w:val="footer"/>
    <w:basedOn w:val="Header"/>
    <w:link w:val="FooterChar"/>
    <w:rsid w:val="00E366A8"/>
    <w:pPr>
      <w:jc w:val="center"/>
    </w:pPr>
    <w:rPr>
      <w:i/>
    </w:rPr>
  </w:style>
  <w:style w:type="paragraph" w:customStyle="1" w:styleId="Reference">
    <w:name w:val="Reference"/>
    <w:basedOn w:val="BodyText"/>
    <w:rsid w:val="00E366A8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E366A8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E366A8"/>
  </w:style>
  <w:style w:type="paragraph" w:styleId="BodyText">
    <w:name w:val="Body Text"/>
    <w:basedOn w:val="Normal"/>
    <w:link w:val="BodyTextChar"/>
    <w:rsid w:val="00E366A8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E366A8"/>
    <w:rPr>
      <w:color w:val="0000FF"/>
      <w:u w:val="single"/>
    </w:rPr>
  </w:style>
  <w:style w:type="character" w:styleId="FollowedHyperlink">
    <w:name w:val="FollowedHyperlink"/>
    <w:unhideWhenUsed/>
    <w:rsid w:val="00E366A8"/>
    <w:rPr>
      <w:color w:val="800080"/>
      <w:u w:val="single"/>
    </w:rPr>
  </w:style>
  <w:style w:type="character" w:styleId="CommentReference">
    <w:name w:val="annotation reference"/>
    <w:uiPriority w:val="99"/>
    <w:qFormat/>
    <w:rsid w:val="00E366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E366A8"/>
  </w:style>
  <w:style w:type="paragraph" w:styleId="CommentSubject">
    <w:name w:val="annotation subject"/>
    <w:basedOn w:val="CommentText"/>
    <w:next w:val="CommentText"/>
    <w:link w:val="CommentSubjectChar"/>
    <w:rsid w:val="00E366A8"/>
    <w:rPr>
      <w:b/>
      <w:bCs/>
    </w:rPr>
  </w:style>
  <w:style w:type="character" w:customStyle="1" w:styleId="Heading1Char">
    <w:name w:val="Heading 1 Char"/>
    <w:link w:val="Heading1"/>
    <w:rsid w:val="00E366A8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E366A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E366A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E366A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E366A8"/>
    <w:rPr>
      <w:rFonts w:ascii="Times New Roman" w:hAnsi="Times New Roman"/>
    </w:rPr>
  </w:style>
  <w:style w:type="paragraph" w:customStyle="1" w:styleId="Proposal">
    <w:name w:val="Proposal"/>
    <w:basedOn w:val="BodyText"/>
    <w:rsid w:val="00E366A8"/>
    <w:pPr>
      <w:numPr>
        <w:numId w:val="48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E366A8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E366A8"/>
    <w:rPr>
      <w:rFonts w:ascii="Times New Roman" w:hAnsi="Times New Roman"/>
    </w:rPr>
  </w:style>
  <w:style w:type="paragraph" w:customStyle="1" w:styleId="EX">
    <w:name w:val="EX"/>
    <w:basedOn w:val="Normal"/>
    <w:rsid w:val="00E366A8"/>
    <w:pPr>
      <w:keepLines/>
      <w:ind w:left="1702" w:hanging="1418"/>
    </w:pPr>
  </w:style>
  <w:style w:type="paragraph" w:customStyle="1" w:styleId="EW">
    <w:name w:val="EW"/>
    <w:basedOn w:val="EX"/>
    <w:rsid w:val="00E366A8"/>
    <w:pPr>
      <w:spacing w:after="0"/>
    </w:pPr>
  </w:style>
  <w:style w:type="paragraph" w:customStyle="1" w:styleId="TAL">
    <w:name w:val="TAL"/>
    <w:basedOn w:val="Normal"/>
    <w:link w:val="TALCar"/>
    <w:qFormat/>
    <w:rsid w:val="00E366A8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E366A8"/>
    <w:pPr>
      <w:jc w:val="center"/>
    </w:pPr>
  </w:style>
  <w:style w:type="paragraph" w:customStyle="1" w:styleId="TAH">
    <w:name w:val="TAH"/>
    <w:basedOn w:val="TAC"/>
    <w:link w:val="TAHCar"/>
    <w:rsid w:val="00E366A8"/>
    <w:rPr>
      <w:b/>
    </w:rPr>
  </w:style>
  <w:style w:type="paragraph" w:customStyle="1" w:styleId="TAN">
    <w:name w:val="TAN"/>
    <w:basedOn w:val="TAL"/>
    <w:rsid w:val="00E366A8"/>
    <w:pPr>
      <w:ind w:left="851" w:hanging="851"/>
    </w:pPr>
  </w:style>
  <w:style w:type="paragraph" w:customStyle="1" w:styleId="TAR">
    <w:name w:val="TAR"/>
    <w:basedOn w:val="TAL"/>
    <w:rsid w:val="00E366A8"/>
    <w:pPr>
      <w:jc w:val="right"/>
    </w:pPr>
  </w:style>
  <w:style w:type="paragraph" w:customStyle="1" w:styleId="TH">
    <w:name w:val="TH"/>
    <w:basedOn w:val="Normal"/>
    <w:link w:val="THChar"/>
    <w:rsid w:val="00E366A8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E366A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366A8"/>
    <w:pPr>
      <w:outlineLvl w:val="9"/>
    </w:pPr>
  </w:style>
  <w:style w:type="paragraph" w:customStyle="1" w:styleId="ZA">
    <w:name w:val="ZA"/>
    <w:rsid w:val="00E366A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E366A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E366A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E366A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E366A8"/>
  </w:style>
  <w:style w:type="paragraph" w:customStyle="1" w:styleId="ZH">
    <w:name w:val="ZH"/>
    <w:rsid w:val="00E366A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E366A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E366A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366A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E366A8"/>
    <w:pPr>
      <w:framePr w:wrap="notBeside" w:y="16161"/>
    </w:pPr>
  </w:style>
  <w:style w:type="paragraph" w:customStyle="1" w:styleId="FP">
    <w:name w:val="FP"/>
    <w:basedOn w:val="Normal"/>
    <w:rsid w:val="00E366A8"/>
    <w:pPr>
      <w:spacing w:after="0"/>
    </w:pPr>
  </w:style>
  <w:style w:type="paragraph" w:customStyle="1" w:styleId="Observation">
    <w:name w:val="Observation"/>
    <w:basedOn w:val="Proposal"/>
    <w:qFormat/>
    <w:rsid w:val="00E366A8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E366A8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E366A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E366A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E366A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E366A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E366A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E366A8"/>
    <w:pPr>
      <w:ind w:left="1985"/>
    </w:pPr>
  </w:style>
  <w:style w:type="character" w:customStyle="1" w:styleId="B6Char">
    <w:name w:val="B6 Char"/>
    <w:link w:val="B6"/>
    <w:rsid w:val="00E366A8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E366A8"/>
    <w:pPr>
      <w:ind w:left="2269"/>
    </w:pPr>
  </w:style>
  <w:style w:type="character" w:customStyle="1" w:styleId="B7Char">
    <w:name w:val="B7 Char"/>
    <w:basedOn w:val="B6Char"/>
    <w:link w:val="B7"/>
    <w:rsid w:val="00E366A8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E366A8"/>
    <w:pPr>
      <w:ind w:left="2552"/>
    </w:pPr>
  </w:style>
  <w:style w:type="character" w:customStyle="1" w:styleId="BalloonTextChar">
    <w:name w:val="Balloon Text Char"/>
    <w:link w:val="BalloonText"/>
    <w:rsid w:val="00E366A8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E366A8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E366A8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E366A8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E366A8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E366A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E366A8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E366A8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E366A8"/>
    <w:pPr>
      <w:keepLines/>
      <w:ind w:left="1135" w:hanging="851"/>
    </w:pPr>
  </w:style>
  <w:style w:type="character" w:customStyle="1" w:styleId="NOChar">
    <w:name w:val="NO Char"/>
    <w:link w:val="NO"/>
    <w:qFormat/>
    <w:rsid w:val="00E366A8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E366A8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E366A8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E366A8"/>
    <w:rPr>
      <w:i/>
      <w:iCs/>
    </w:rPr>
  </w:style>
  <w:style w:type="paragraph" w:customStyle="1" w:styleId="FigureTitle">
    <w:name w:val="Figure_Title"/>
    <w:basedOn w:val="Normal"/>
    <w:next w:val="Normal"/>
    <w:rsid w:val="00E366A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E366A8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E366A8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E366A8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E366A8"/>
    <w:rPr>
      <w:i/>
      <w:color w:val="0000FF"/>
    </w:rPr>
  </w:style>
  <w:style w:type="character" w:customStyle="1" w:styleId="Heading2Char">
    <w:name w:val="Heading 2 Char"/>
    <w:link w:val="Heading2"/>
    <w:rsid w:val="00E366A8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E366A8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E366A8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E366A8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E366A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E366A8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E366A8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E366A8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E366A8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E366A8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E366A8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E366A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"/>
    <w:basedOn w:val="Normal"/>
    <w:link w:val="ListParagraphChar"/>
    <w:uiPriority w:val="34"/>
    <w:qFormat/>
    <w:rsid w:val="00E366A8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"/>
    <w:link w:val="ListParagraph"/>
    <w:uiPriority w:val="34"/>
    <w:qFormat/>
    <w:locked/>
    <w:rsid w:val="00E366A8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E366A8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E366A8"/>
    <w:pPr>
      <w:spacing w:after="0"/>
    </w:pPr>
  </w:style>
  <w:style w:type="paragraph" w:customStyle="1" w:styleId="PL">
    <w:name w:val="PL"/>
    <w:link w:val="PLChar"/>
    <w:qFormat/>
    <w:rsid w:val="00E366A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E366A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E366A8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E366A8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E366A8"/>
    <w:rPr>
      <w:b/>
      <w:bCs/>
    </w:rPr>
  </w:style>
  <w:style w:type="table" w:styleId="TableGrid">
    <w:name w:val="Table Grid"/>
    <w:basedOn w:val="TableNormal"/>
    <w:uiPriority w:val="39"/>
    <w:rsid w:val="00E366A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366A8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E366A8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E366A8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E366A8"/>
  </w:style>
  <w:style w:type="paragraph" w:customStyle="1" w:styleId="TALCharChar">
    <w:name w:val="TAL Char Char"/>
    <w:basedOn w:val="Normal"/>
    <w:link w:val="TALCharCharChar"/>
    <w:rsid w:val="00E366A8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E366A8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E366A8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E366A8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E366A8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E366A8"/>
    <w:pPr>
      <w:numPr>
        <w:numId w:val="10"/>
      </w:numPr>
      <w:contextualSpacing/>
    </w:p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rsid w:val="000D3A57"/>
    <w:rPr>
      <w:rFonts w:ascii="Times New Roman" w:hAnsi="Times New Roman"/>
      <w:b/>
    </w:rPr>
  </w:style>
  <w:style w:type="paragraph" w:customStyle="1" w:styleId="Default">
    <w:name w:val="Default"/>
    <w:rsid w:val="009131B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references">
    <w:name w:val="references"/>
    <w:rsid w:val="0019705D"/>
    <w:pPr>
      <w:numPr>
        <w:numId w:val="3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locked/>
    <w:rsid w:val="00942602"/>
    <w:rPr>
      <w:rFonts w:ascii="Arial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94260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Arial"/>
      <w:spacing w:val="2"/>
      <w:sz w:val="20"/>
      <w:szCs w:val="20"/>
    </w:rPr>
  </w:style>
  <w:style w:type="paragraph" w:styleId="Revision">
    <w:name w:val="Revision"/>
    <w:hidden/>
    <w:uiPriority w:val="99"/>
    <w:semiHidden/>
    <w:rsid w:val="00C06AC4"/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49685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1873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512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9627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35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41E67C-7E3C-41D5-952B-E75149331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690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4614</CharactersWithSpaces>
  <SharedDoc>false</SharedDoc>
  <HLinks>
    <vt:vector size="36" baseType="variant">
      <vt:variant>
        <vt:i4>1966128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_Toc15990386</vt:lpwstr>
      </vt:variant>
      <vt:variant>
        <vt:i4>1900592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_Toc15990385</vt:lpwstr>
      </vt:variant>
      <vt:variant>
        <vt:i4>1835056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_Toc15990384</vt:lpwstr>
      </vt:variant>
      <vt:variant>
        <vt:i4>1769520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_Toc15990383</vt:lpwstr>
      </vt:variant>
      <vt:variant>
        <vt:i4>1703984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_Toc15990382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_Toc15990381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2019-08-17T02:07:00Z</dcterms:created>
  <dcterms:modified xsi:type="dcterms:W3CDTF">2019-08-17T02:07:00Z</dcterms:modified>
  <cp:category/>
</cp:coreProperties>
</file>